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38D5A2F" w14:textId="4E98BB71" w:rsidR="00334654" w:rsidRDefault="00EC3D71" w:rsidP="009E04B4">
      <w:pPr>
        <w:pStyle w:val="Heading1"/>
        <w:spacing w:after="240"/>
      </w:pPr>
      <w:r>
        <w:rPr>
          <w:i/>
          <w:noProof/>
          <w:sz w:val="18"/>
          <w:szCs w:val="18"/>
        </w:rPr>
        <mc:AlternateContent>
          <mc:Choice Requires="wps">
            <w:drawing>
              <wp:anchor distT="0" distB="0" distL="114300" distR="114300" simplePos="0" relativeHeight="251659264" behindDoc="0" locked="0" layoutInCell="1" allowOverlap="1" wp14:anchorId="14731BE0" wp14:editId="1F01283C">
                <wp:simplePos x="0" y="0"/>
                <wp:positionH relativeFrom="column">
                  <wp:posOffset>5452604</wp:posOffset>
                </wp:positionH>
                <wp:positionV relativeFrom="paragraph">
                  <wp:posOffset>-208574</wp:posOffset>
                </wp:positionV>
                <wp:extent cx="969436" cy="805218"/>
                <wp:effectExtent l="0" t="0" r="21590" b="13970"/>
                <wp:wrapNone/>
                <wp:docPr id="10" name="Text Box 10"/>
                <wp:cNvGraphicFramePr/>
                <a:graphic xmlns:a="http://schemas.openxmlformats.org/drawingml/2006/main">
                  <a:graphicData uri="http://schemas.microsoft.com/office/word/2010/wordprocessingShape">
                    <wps:wsp>
                      <wps:cNvSpPr txBox="1"/>
                      <wps:spPr>
                        <a:xfrm>
                          <a:off x="0" y="0"/>
                          <a:ext cx="969436" cy="805218"/>
                        </a:xfrm>
                        <a:prstGeom prst="rect">
                          <a:avLst/>
                        </a:prstGeom>
                        <a:solidFill>
                          <a:schemeClr val="lt1"/>
                        </a:solidFill>
                        <a:ln w="6350">
                          <a:solidFill>
                            <a:prstClr val="black"/>
                          </a:solidFill>
                        </a:ln>
                      </wps:spPr>
                      <wps:txbx>
                        <w:txbxContent>
                          <w:p w14:paraId="38B5A3BE" w14:textId="272592CA" w:rsidR="009E04B4" w:rsidRDefault="003E730A" w:rsidP="00A45D78">
                            <w:pPr>
                              <w:jc w:val="center"/>
                            </w:pPr>
                            <w:r>
                              <w:rPr>
                                <w:rFonts w:ascii="Arial" w:hAnsi="Arial" w:cs="Arial"/>
                                <w:sz w:val="96"/>
                                <w:szCs w:val="96"/>
                              </w:rPr>
                              <w:t>17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4731BE0" id="_x0000_t202" coordsize="21600,21600" o:spt="202" path="m,l,21600r21600,l21600,xe">
                <v:stroke joinstyle="miter"/>
                <v:path gradientshapeok="t" o:connecttype="rect"/>
              </v:shapetype>
              <v:shape id="Text Box 10" o:spid="_x0000_s1026" type="#_x0000_t202" style="position:absolute;margin-left:429.35pt;margin-top:-16.4pt;width:76.35pt;height:63.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" fillcolor="white [3201]" strokeweight=".5pt">
                <v:textbox>
                  <w:txbxContent>
                    <w:p w14:paraId="38B5A3BE" w14:textId="272592CA" w:rsidR="009E04B4" w:rsidRDefault="003E730A" w:rsidP="00A45D78">
                      <w:pPr>
                        <w:jc w:val="center"/>
                      </w:pPr>
                      <w:r>
                        <w:rPr>
                          <w:rFonts w:ascii="Arial" w:hAnsi="Arial" w:cs="Arial"/>
                          <w:sz w:val="96"/>
                          <w:szCs w:val="96"/>
                        </w:rPr>
                        <w:t>17</w:t>
                      </w:r>
                    </w:p>
                  </w:txbxContent>
                </v:textbox>
              </v:shape>
            </w:pict>
          </mc:Fallback>
        </mc:AlternateContent>
      </w:r>
      <w:r w:rsidR="003E730A">
        <w:t>Explosives control plan</w:t>
      </w:r>
    </w:p>
    <w:p w14:paraId="037B207B" w14:textId="15350B3F" w:rsidR="00334654" w:rsidRDefault="00A704AB" w:rsidP="009E04B4">
      <w:pPr>
        <w:pStyle w:val="BodyText"/>
      </w:pPr>
      <w:r>
        <w:rPr>
          <w:color w:val="000000"/>
          <w:shd w:val="clear" w:color="auto" w:fill="FFFFFF"/>
        </w:rPr>
        <w:t>An explosives control plan must set out the control measures for risks to health and safety associated with explosives at the mine</w:t>
      </w:r>
      <w:r w:rsidRPr="00EC3D71">
        <w:t xml:space="preserve"> </w:t>
      </w:r>
    </w:p>
    <w:p w14:paraId="112BD4FC" w14:textId="77777777" w:rsidR="00A704AB" w:rsidRPr="0005052D" w:rsidRDefault="00A704AB" w:rsidP="009E04B4">
      <w:pPr>
        <w:pStyle w:val="BodyText"/>
      </w:pPr>
    </w:p>
    <w:p w14:paraId="2599CB74" w14:textId="77777777" w:rsidR="00334654" w:rsidRPr="00EC3D71" w:rsidRDefault="00334654" w:rsidP="00A45D78">
      <w:pPr>
        <w:pStyle w:val="Numberedlist"/>
        <w:spacing w:line="276" w:lineRule="auto"/>
      </w:pPr>
      <w:r w:rsidRPr="00A45D78">
        <w:rPr>
          <w:b/>
        </w:rPr>
        <w:t xml:space="preserve">AIM: </w:t>
      </w:r>
      <w:r w:rsidR="00EC3D71">
        <w:t>You may use the standard aim statement provided in the template or edit it to suit your operation’s needs.</w:t>
      </w:r>
      <w:r w:rsidRPr="00EC3D71">
        <w:t xml:space="preserve"> </w:t>
      </w:r>
    </w:p>
    <w:p w14:paraId="22EE1546" w14:textId="4BF638C5" w:rsidR="00E47191" w:rsidRDefault="00334654" w:rsidP="00E47191">
      <w:pPr>
        <w:pStyle w:val="Numberedlist"/>
      </w:pPr>
      <w:r w:rsidRPr="00A45D78">
        <w:rPr>
          <w:b/>
        </w:rPr>
        <w:t>WHAT:</w:t>
      </w:r>
      <w:r w:rsidRPr="00EC3D71">
        <w:t xml:space="preserve"> </w:t>
      </w:r>
      <w:r w:rsidR="00E47191">
        <w:t xml:space="preserve">The </w:t>
      </w:r>
      <w:r w:rsidR="00EE768A">
        <w:t>starting</w:t>
      </w:r>
      <w:r w:rsidR="00E47191">
        <w:t xml:space="preserve"> point for assessing risks associated with blasting activities on site is </w:t>
      </w:r>
      <w:r w:rsidR="00EE768A">
        <w:t>to use</w:t>
      </w:r>
      <w:r w:rsidR="00E47191">
        <w:t xml:space="preserve"> Form 17A. The manager and the shotfirer should use this form to confirm that appropriate controls are in place to manage the risks associated with the use of explosives on the mine site.</w:t>
      </w:r>
    </w:p>
    <w:p w14:paraId="181EE088" w14:textId="2A87B0D7" w:rsidR="00334654" w:rsidRPr="00EC3D71" w:rsidRDefault="00E47191" w:rsidP="00E47191">
      <w:pPr>
        <w:pStyle w:val="Numberedlist"/>
        <w:numPr>
          <w:ilvl w:val="0"/>
          <w:numId w:val="0"/>
        </w:numPr>
        <w:ind w:left="425"/>
      </w:pPr>
      <w:r>
        <w:t xml:space="preserve">As part of this review, the location of the blasting exclusion zone should be </w:t>
      </w:r>
      <w:proofErr w:type="gramStart"/>
      <w:r>
        <w:t>established</w:t>
      </w:r>
      <w:proofErr w:type="gramEnd"/>
      <w:r>
        <w:t xml:space="preserve"> and a record should be maintained of where sentry locations will be and the distance of the exclusion zone.</w:t>
      </w:r>
    </w:p>
    <w:p w14:paraId="73988E81" w14:textId="01E5C0D8" w:rsidR="00D83388" w:rsidRPr="00EC3D71" w:rsidRDefault="00334654" w:rsidP="00E80C82">
      <w:pPr>
        <w:pStyle w:val="Numberedlist"/>
      </w:pPr>
      <w:r w:rsidRPr="00A45D78">
        <w:rPr>
          <w:b/>
        </w:rPr>
        <w:t>WHO:</w:t>
      </w:r>
      <w:r w:rsidRPr="00D83388">
        <w:t xml:space="preserve"> </w:t>
      </w:r>
      <w:r w:rsidR="00E47191">
        <w:t xml:space="preserve">When selecting a drill and blast contractor, one of the key parameters is </w:t>
      </w:r>
      <w:r w:rsidR="00326861">
        <w:t>identify a competent, reliable</w:t>
      </w:r>
      <w:r w:rsidR="00E47191">
        <w:t xml:space="preserve"> licenced shotfirer. Record the shotfirers name in this section after consulting with them and confirming the requirements of the </w:t>
      </w:r>
      <w:r w:rsidR="00E1274F">
        <w:t>explosives control plan</w:t>
      </w:r>
      <w:r w:rsidR="00E47191">
        <w:t xml:space="preserve">. The shotfirers name should also be recorded in the management structure </w:t>
      </w:r>
      <w:r w:rsidR="00E1274F">
        <w:t xml:space="preserve">Program </w:t>
      </w:r>
      <w:r w:rsidR="00E47191">
        <w:t>2.</w:t>
      </w:r>
    </w:p>
    <w:p w14:paraId="09B1395D" w14:textId="5685B17B" w:rsidR="00D83388" w:rsidRPr="009F7BE6" w:rsidRDefault="002B2F95" w:rsidP="00B36B54">
      <w:pPr>
        <w:pStyle w:val="Numberedlist"/>
      </w:pPr>
      <w:r w:rsidRPr="00A45D78">
        <w:rPr>
          <w:b/>
        </w:rPr>
        <w:t xml:space="preserve">HOW: </w:t>
      </w:r>
      <w:r w:rsidR="009F7BE6" w:rsidRPr="009F7BE6">
        <w:t>The use of Forms 17 A, B, C</w:t>
      </w:r>
      <w:r w:rsidR="009F7BE6">
        <w:t xml:space="preserve"> and</w:t>
      </w:r>
      <w:r w:rsidR="009F7BE6" w:rsidRPr="009F7BE6">
        <w:t xml:space="preserve"> </w:t>
      </w:r>
      <w:r w:rsidR="009F7BE6" w:rsidRPr="00A541F5">
        <w:t>D</w:t>
      </w:r>
      <w:r w:rsidR="009F7BE6" w:rsidRPr="009F7BE6">
        <w:t xml:space="preserve"> are the </w:t>
      </w:r>
      <w:r w:rsidR="00A8243C" w:rsidRPr="009F7BE6">
        <w:t>centrepiece</w:t>
      </w:r>
      <w:r w:rsidR="009F7BE6" w:rsidRPr="009F7BE6">
        <w:t xml:space="preserve"> of the </w:t>
      </w:r>
      <w:r w:rsidR="00B36B54" w:rsidRPr="009F7BE6">
        <w:t>explosives control plan</w:t>
      </w:r>
      <w:r w:rsidR="009F7BE6" w:rsidRPr="009F7BE6">
        <w:t>.</w:t>
      </w:r>
      <w:r w:rsidR="00B36B54">
        <w:t xml:space="preserve"> </w:t>
      </w:r>
      <w:r w:rsidR="009F7BE6" w:rsidRPr="009F7BE6">
        <w:t xml:space="preserve">The </w:t>
      </w:r>
      <w:r w:rsidR="00B36B54" w:rsidRPr="009F7BE6">
        <w:t xml:space="preserve">quarry manager </w:t>
      </w:r>
      <w:r w:rsidR="009F7BE6" w:rsidRPr="009F7BE6">
        <w:t>and the shotfirer should review the documents and adjust to make them site specific where required.</w:t>
      </w:r>
    </w:p>
    <w:p w14:paraId="4B7485A5" w14:textId="6F718486" w:rsidR="00334654" w:rsidRPr="00914241" w:rsidRDefault="00914241" w:rsidP="00B36B54">
      <w:pPr>
        <w:pStyle w:val="Numberedlist"/>
      </w:pPr>
      <w:r w:rsidRPr="00A45D78">
        <w:rPr>
          <w:b/>
        </w:rPr>
        <w:t>WHEN:</w:t>
      </w:r>
      <w:r w:rsidRPr="009E04B4">
        <w:t xml:space="preserve"> </w:t>
      </w:r>
      <w:r w:rsidR="00A8243C">
        <w:t>T</w:t>
      </w:r>
      <w:r w:rsidR="00B36B54">
        <w:t xml:space="preserve">he four forms mentioned above are </w:t>
      </w:r>
      <w:r w:rsidR="00B36B54" w:rsidRPr="00B36B54">
        <w:t>used during the life cycle of the blast</w:t>
      </w:r>
      <w:r w:rsidR="00B36B54">
        <w:t>.</w:t>
      </w:r>
    </w:p>
    <w:p w14:paraId="5037F56A" w14:textId="46A49C83" w:rsidR="00334654" w:rsidRPr="009E04B4" w:rsidRDefault="00914241" w:rsidP="00B36B54">
      <w:pPr>
        <w:pStyle w:val="Numberedlist"/>
      </w:pPr>
      <w:r w:rsidRPr="00A45D78">
        <w:rPr>
          <w:b/>
        </w:rPr>
        <w:t>ACTION:</w:t>
      </w:r>
      <w:r w:rsidRPr="00D83388">
        <w:t xml:space="preserve"> </w:t>
      </w:r>
      <w:r w:rsidR="00B36B54" w:rsidRPr="00B36B54">
        <w:t>Nominate the person responsible for notifying respective regulatory authorities of any non-compliances that result from the use of explosives on site.</w:t>
      </w:r>
    </w:p>
    <w:p w14:paraId="0DCEC19F" w14:textId="77777777" w:rsidR="00334654" w:rsidRDefault="00914241" w:rsidP="00D71082">
      <w:pPr>
        <w:pStyle w:val="Numberedlist"/>
      </w:pPr>
      <w:r w:rsidRPr="00A45D78">
        <w:rPr>
          <w:b/>
        </w:rPr>
        <w:t xml:space="preserve">DOCUMENT CONTROL: </w:t>
      </w:r>
      <w:r w:rsidR="00D71082" w:rsidRPr="00D71082">
        <w:t xml:space="preserve">Record any documents used in this program on the </w:t>
      </w:r>
      <w:r w:rsidR="00D71082">
        <w:t>document control master list</w:t>
      </w:r>
      <w:r w:rsidR="00D71082" w:rsidRPr="00D71082">
        <w:t xml:space="preserve"> (Form 3A) and the location that it will be filed.</w:t>
      </w:r>
    </w:p>
    <w:p w14:paraId="4FE6A9A2" w14:textId="77777777" w:rsidR="009C62DE" w:rsidRDefault="009C62DE" w:rsidP="009C62DE">
      <w:pPr>
        <w:pStyle w:val="Heading2"/>
        <w:rPr>
          <w:lang w:val="en-US"/>
        </w:rPr>
      </w:pPr>
      <w:r>
        <w:rPr>
          <w:lang w:val="en-US"/>
        </w:rPr>
        <w:t xml:space="preserve">References: </w:t>
      </w:r>
    </w:p>
    <w:p w14:paraId="4170D03F" w14:textId="77777777" w:rsidR="00E1274F" w:rsidRPr="00E1274F" w:rsidRDefault="00E1274F" w:rsidP="00E1274F">
      <w:pPr>
        <w:spacing w:before="120" w:after="120" w:line="276" w:lineRule="auto"/>
        <w:rPr>
          <w:rFonts w:ascii="Arial" w:hAnsi="Arial"/>
          <w:i/>
          <w:sz w:val="22"/>
          <w:lang w:val="en-US"/>
        </w:rPr>
      </w:pPr>
      <w:r w:rsidRPr="00E1274F">
        <w:rPr>
          <w:rFonts w:ascii="Arial" w:hAnsi="Arial"/>
          <w:i/>
          <w:sz w:val="22"/>
          <w:lang w:val="en-US"/>
        </w:rPr>
        <w:t>(NSW) Explosives Act 2003</w:t>
      </w:r>
    </w:p>
    <w:p w14:paraId="60541E21" w14:textId="6ADED867" w:rsidR="00EE1D70" w:rsidRPr="00E1274F" w:rsidRDefault="00E1274F" w:rsidP="00E1274F">
      <w:pPr>
        <w:spacing w:before="120" w:after="120" w:line="276" w:lineRule="auto"/>
        <w:rPr>
          <w:rFonts w:ascii="Arial" w:hAnsi="Arial"/>
          <w:sz w:val="22"/>
          <w:lang w:val="en-US"/>
        </w:rPr>
      </w:pPr>
      <w:r w:rsidRPr="00E1274F">
        <w:rPr>
          <w:rFonts w:ascii="Arial" w:hAnsi="Arial"/>
          <w:sz w:val="22"/>
          <w:lang w:val="en-US"/>
        </w:rPr>
        <w:t>(NSW) Explosives Regulation 2013</w:t>
      </w:r>
    </w:p>
    <w:p w14:paraId="1DB9D3BA" w14:textId="09699F4F" w:rsidR="00E1274F" w:rsidRPr="00E1274F" w:rsidRDefault="00E1274F" w:rsidP="00E1274F">
      <w:pPr>
        <w:spacing w:before="120" w:after="120" w:line="276" w:lineRule="auto"/>
        <w:rPr>
          <w:rFonts w:ascii="Arial" w:hAnsi="Arial"/>
          <w:i/>
          <w:sz w:val="22"/>
          <w:lang w:val="en-US"/>
        </w:rPr>
      </w:pPr>
      <w:r w:rsidRPr="00E1274F">
        <w:rPr>
          <w:rFonts w:ascii="Arial" w:hAnsi="Arial"/>
          <w:i/>
          <w:sz w:val="22"/>
          <w:lang w:val="en-US"/>
        </w:rPr>
        <w:t>(NSW) Work Health and Safety (Mines and Petroleum Sites) Act 2013</w:t>
      </w:r>
    </w:p>
    <w:p w14:paraId="7CFC3DCA" w14:textId="4733DA6E" w:rsidR="00E1274F" w:rsidRDefault="00E1274F" w:rsidP="00D969E0">
      <w:pPr>
        <w:spacing w:before="120" w:after="120" w:line="276" w:lineRule="auto"/>
        <w:rPr>
          <w:rFonts w:ascii="Arial" w:hAnsi="Arial"/>
          <w:sz w:val="22"/>
          <w:lang w:val="en-US"/>
        </w:rPr>
      </w:pPr>
      <w:r w:rsidRPr="00E1274F">
        <w:rPr>
          <w:rFonts w:ascii="Arial" w:hAnsi="Arial"/>
          <w:sz w:val="22"/>
          <w:lang w:val="en-US"/>
        </w:rPr>
        <w:t xml:space="preserve">(NSW) Work Health </w:t>
      </w:r>
      <w:r>
        <w:rPr>
          <w:rFonts w:ascii="Arial" w:hAnsi="Arial"/>
          <w:sz w:val="22"/>
          <w:lang w:val="en-US"/>
        </w:rPr>
        <w:t>and</w:t>
      </w:r>
      <w:r w:rsidRPr="00E1274F">
        <w:rPr>
          <w:rFonts w:ascii="Arial" w:hAnsi="Arial"/>
          <w:sz w:val="22"/>
          <w:lang w:val="en-US"/>
        </w:rPr>
        <w:t xml:space="preserve"> Safety (Mines and Petroleum Sites) Regulation 20</w:t>
      </w:r>
      <w:r w:rsidR="00F14713">
        <w:rPr>
          <w:rFonts w:ascii="Arial" w:hAnsi="Arial"/>
          <w:sz w:val="22"/>
          <w:lang w:val="en-US"/>
        </w:rPr>
        <w:t>22</w:t>
      </w:r>
      <w:r w:rsidRPr="00E1274F">
        <w:rPr>
          <w:rFonts w:ascii="Arial" w:hAnsi="Arial"/>
          <w:sz w:val="22"/>
          <w:lang w:val="en-US"/>
        </w:rPr>
        <w:t xml:space="preserve">- Part 2 Division </w:t>
      </w:r>
      <w:r w:rsidR="00F14713">
        <w:rPr>
          <w:rFonts w:ascii="Arial" w:hAnsi="Arial"/>
          <w:sz w:val="22"/>
          <w:lang w:val="en-US"/>
        </w:rPr>
        <w:t>2</w:t>
      </w:r>
      <w:r w:rsidRPr="00E1274F">
        <w:rPr>
          <w:rFonts w:ascii="Arial" w:hAnsi="Arial"/>
          <w:sz w:val="22"/>
          <w:lang w:val="en-US"/>
        </w:rPr>
        <w:t xml:space="preserve"> clause </w:t>
      </w:r>
      <w:r w:rsidR="00F14713">
        <w:rPr>
          <w:rFonts w:ascii="Arial" w:hAnsi="Arial"/>
          <w:sz w:val="22"/>
          <w:lang w:val="en-US"/>
        </w:rPr>
        <w:t>28</w:t>
      </w:r>
      <w:r w:rsidRPr="00E1274F">
        <w:rPr>
          <w:rFonts w:ascii="Arial" w:hAnsi="Arial"/>
          <w:sz w:val="22"/>
          <w:lang w:val="en-US"/>
        </w:rPr>
        <w:t xml:space="preserve"> (6), Division </w:t>
      </w:r>
      <w:r w:rsidR="00F14713">
        <w:rPr>
          <w:rFonts w:ascii="Arial" w:hAnsi="Arial"/>
          <w:sz w:val="22"/>
          <w:lang w:val="en-US"/>
        </w:rPr>
        <w:t>3</w:t>
      </w:r>
      <w:r w:rsidRPr="00E1274F">
        <w:rPr>
          <w:rFonts w:ascii="Arial" w:hAnsi="Arial"/>
          <w:sz w:val="22"/>
          <w:lang w:val="en-US"/>
        </w:rPr>
        <w:t xml:space="preserve"> Subdivision 1 clause 3</w:t>
      </w:r>
      <w:r w:rsidR="00F14713">
        <w:rPr>
          <w:rFonts w:ascii="Arial" w:hAnsi="Arial"/>
          <w:sz w:val="22"/>
          <w:lang w:val="en-US"/>
        </w:rPr>
        <w:t>3</w:t>
      </w:r>
      <w:r w:rsidRPr="00E1274F">
        <w:rPr>
          <w:rFonts w:ascii="Arial" w:hAnsi="Arial"/>
          <w:sz w:val="22"/>
          <w:lang w:val="en-US"/>
        </w:rPr>
        <w:t xml:space="preserve">, Schedule </w:t>
      </w:r>
      <w:r w:rsidR="00F14713">
        <w:rPr>
          <w:rFonts w:ascii="Arial" w:hAnsi="Arial"/>
          <w:sz w:val="22"/>
          <w:lang w:val="en-US"/>
        </w:rPr>
        <w:t>2</w:t>
      </w:r>
    </w:p>
    <w:p w14:paraId="6C51AD52" w14:textId="7D8916FB" w:rsidR="009C62DE" w:rsidRPr="00D83388" w:rsidRDefault="00E1274F">
      <w:pPr>
        <w:spacing w:before="120" w:after="120" w:line="276" w:lineRule="auto"/>
        <w:rPr>
          <w:rFonts w:ascii="Arial" w:hAnsi="Arial"/>
          <w:sz w:val="22"/>
          <w:lang w:val="en-US"/>
        </w:rPr>
      </w:pPr>
      <w:r w:rsidRPr="00E1274F">
        <w:rPr>
          <w:rFonts w:ascii="Arial" w:hAnsi="Arial"/>
          <w:sz w:val="22"/>
          <w:lang w:val="en-US"/>
        </w:rPr>
        <w:t>Health and Safety in Quarries – Section 6 – Using Explosives</w:t>
      </w:r>
    </w:p>
    <w:sectPr w:rsidR="009C62DE" w:rsidRPr="00D83388" w:rsidSect="00E41FA0">
      <w:headerReference w:type="even" r:id="rId9"/>
      <w:headerReference w:type="default" r:id="rId10"/>
      <w:footerReference w:type="even" r:id="rId11"/>
      <w:footerReference w:type="default" r:id="rId12"/>
      <w:headerReference w:type="first" r:id="rId13"/>
      <w:footerReference w:type="first" r:id="rId14"/>
      <w:pgSz w:w="11906" w:h="16838" w:code="9"/>
      <w:pgMar w:top="2381" w:right="1276" w:bottom="1644" w:left="1418" w:header="624" w:footer="595"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E8DC655" w14:textId="77777777" w:rsidR="00D03D53" w:rsidRDefault="00D03D53" w:rsidP="00870475">
      <w:r>
        <w:separator/>
      </w:r>
    </w:p>
  </w:endnote>
  <w:endnote w:type="continuationSeparator" w:id="0">
    <w:p w14:paraId="2E006904" w14:textId="77777777" w:rsidR="00D03D53" w:rsidRDefault="00D03D53" w:rsidP="0087047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1" w:fontKey="{88A6F4F6-2551-470B-AF7A-F8359E28FDB4}"/>
  </w:font>
  <w:font w:name="Gibson">
    <w:altName w:val="Calibri"/>
    <w:panose1 w:val="00000000000000000000"/>
    <w:charset w:val="00"/>
    <w:family w:val="modern"/>
    <w:notTrueType/>
    <w:pitch w:val="variable"/>
    <w:sig w:usb0="A000002F" w:usb1="5000004A" w:usb2="00000000" w:usb3="00000000" w:csb0="00000093" w:csb1="00000000"/>
  </w:font>
  <w:font w:name="Myriad Pro Light">
    <w:altName w:val="Arial"/>
    <w:panose1 w:val="00000000000000000000"/>
    <w:charset w:val="00"/>
    <w:family w:val="swiss"/>
    <w:notTrueType/>
    <w:pitch w:val="variable"/>
    <w:sig w:usb0="20000287" w:usb1="00000001" w:usb2="00000000" w:usb3="00000000" w:csb0="0000019F" w:csb1="00000000"/>
  </w:font>
  <w:font w:name="Myriad Pro">
    <w:altName w:val="Malgun Gothic"/>
    <w:panose1 w:val="00000000000000000000"/>
    <w:charset w:val="00"/>
    <w:family w:val="swiss"/>
    <w:notTrueType/>
    <w:pitch w:val="variable"/>
    <w:sig w:usb0="20000287" w:usb1="00000001"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embedRegular r:id="rId2" w:fontKey="{36E07A42-8B50-4EB1-91BF-7B3D87E5EDE1}"/>
  </w:font>
  <w:font w:name="Tahoma">
    <w:panose1 w:val="020B0604030504040204"/>
    <w:charset w:val="00"/>
    <w:family w:val="swiss"/>
    <w:pitch w:val="variable"/>
    <w:sig w:usb0="E1002EFF" w:usb1="C000605B" w:usb2="00000029" w:usb3="00000000" w:csb0="000101FF" w:csb1="00000000"/>
    <w:embedRegular r:id="rId3" w:fontKey="{71696483-EEAE-4809-9B69-D3E399D4368B}"/>
  </w:font>
  <w:font w:name="Segoe UI Emoji">
    <w:panose1 w:val="020B0502040204020203"/>
    <w:charset w:val="00"/>
    <w:family w:val="swiss"/>
    <w:pitch w:val="variable"/>
    <w:sig w:usb0="00000003" w:usb1="02000000" w:usb2="00000000" w:usb3="00000000" w:csb0="00000001" w:csb1="00000000"/>
    <w:embedRegular r:id="rId4" w:fontKey="{49F72E52-6D8D-4A9A-87F9-BA4D019EF53D}"/>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91A9B68" w14:textId="77777777" w:rsidR="003C3BE9" w:rsidRDefault="003C3BE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C27851" w14:textId="6097B636" w:rsidR="00C70901" w:rsidRPr="00797BF5" w:rsidRDefault="00E41FA0" w:rsidP="0015218A">
    <w:pPr>
      <w:jc w:val="right"/>
      <w:rPr>
        <w:rFonts w:ascii="Arial" w:hAnsi="Arial" w:cs="Arial"/>
        <w:b/>
      </w:rPr>
    </w:pPr>
    <w:r w:rsidRPr="00797BF5">
      <w:rPr>
        <w:rFonts w:ascii="Arial" w:hAnsi="Arial" w:cs="Arial"/>
        <w:noProof/>
      </w:rPr>
      <mc:AlternateContent>
        <mc:Choice Requires="wpg">
          <w:drawing>
            <wp:anchor distT="0" distB="0" distL="114300" distR="114300" simplePos="0" relativeHeight="251654656" behindDoc="0" locked="0" layoutInCell="1" allowOverlap="1" wp14:anchorId="482832E6" wp14:editId="49357F24">
              <wp:simplePos x="0" y="0"/>
              <wp:positionH relativeFrom="page">
                <wp:posOffset>6388405</wp:posOffset>
              </wp:positionH>
              <wp:positionV relativeFrom="page">
                <wp:posOffset>10045065</wp:posOffset>
              </wp:positionV>
              <wp:extent cx="259080" cy="821055"/>
              <wp:effectExtent l="57150" t="19050" r="45720" b="0"/>
              <wp:wrapNone/>
              <wp:docPr id="7" name="Group 1" title="brand symbol"/>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rot="300000">
                        <a:off x="0" y="0"/>
                        <a:ext cx="259080" cy="821055"/>
                        <a:chOff x="0" y="0"/>
                        <a:chExt cx="281940" cy="883920"/>
                      </a:xfrm>
                    </wpg:grpSpPr>
                    <wps:wsp>
                      <wps:cNvPr id="8" name="Straight Connector 2"/>
                      <wps:cNvCnPr/>
                      <wps:spPr>
                        <a:xfrm flipH="1">
                          <a:off x="0" y="83820"/>
                          <a:ext cx="228600" cy="800100"/>
                        </a:xfrm>
                        <a:prstGeom prst="line">
                          <a:avLst/>
                        </a:prstGeom>
                        <a:noFill/>
                        <a:ln w="12700" cap="flat" cmpd="sng" algn="ctr">
                          <a:solidFill>
                            <a:srgbClr val="0070C0"/>
                          </a:solidFill>
                          <a:prstDash val="solid"/>
                          <a:miter lim="800000"/>
                        </a:ln>
                        <a:effectLst/>
                      </wps:spPr>
                      <wps:bodyPr/>
                    </wps:wsp>
                    <wps:wsp>
                      <wps:cNvPr id="9" name="Oval 3"/>
                      <wps:cNvSpPr/>
                      <wps:spPr>
                        <a:xfrm>
                          <a:off x="192405" y="0"/>
                          <a:ext cx="89535" cy="89535"/>
                        </a:xfrm>
                        <a:prstGeom prst="ellipse">
                          <a:avLst/>
                        </a:prstGeom>
                        <a:noFill/>
                        <a:ln w="25400" cap="flat" cmpd="sng" algn="ctr">
                          <a:solidFill>
                            <a:srgbClr val="0070C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4F71888" id="Group 1" o:spid="_x0000_s1026" alt="Title: brand symbol" style="position:absolute;margin-left:503pt;margin-top:790.95pt;width:20.4pt;height:64.65pt;rotation:5;z-index:251654656;mso-position-horizontal-relative:page;mso-position-vertical-relative:page;mso-width-relative:margin;mso-height-relative:margin" coordsize="2819,88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">
              <o:lock v:ext="edit" aspectratio="t"/>
              <v:line id="Straight Connector 2" o:spid="_x0000_s1027" style="position:absolute;flip:x;visibility:visible;mso-wrap-style:square" from="0,838" to="2286,88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" strokecolor="#0070c0" strokeweight="1pt">
                <v:stroke joinstyle="miter"/>
              </v:line>
              <v:oval id="Oval 3" o:spid="_x0000_s1028" style="position:absolute;left:1924;width:895;height:89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" filled="f" strokecolor="#0070c0" strokeweight="2pt">
                <v:stroke joinstyle="miter"/>
              </v:oval>
              <w10:wrap anchorx="page" anchory="page"/>
            </v:group>
          </w:pict>
        </mc:Fallback>
      </mc:AlternateContent>
    </w:r>
    <w:r w:rsidR="0005052D" w:rsidRPr="00797BF5">
      <w:rPr>
        <w:rFonts w:ascii="Arial" w:hAnsi="Arial" w:cs="Arial"/>
        <w:noProof/>
      </w:rPr>
      <w:drawing>
        <wp:anchor distT="0" distB="0" distL="114300" distR="114300" simplePos="0" relativeHeight="251653632" behindDoc="0" locked="0" layoutInCell="1" allowOverlap="1" wp14:anchorId="245B5CE6" wp14:editId="6007AEB5">
          <wp:simplePos x="0" y="0"/>
          <wp:positionH relativeFrom="page">
            <wp:posOffset>528955</wp:posOffset>
          </wp:positionH>
          <wp:positionV relativeFrom="page">
            <wp:posOffset>9803765</wp:posOffset>
          </wp:positionV>
          <wp:extent cx="647700" cy="680085"/>
          <wp:effectExtent l="0" t="0" r="0" b="0"/>
          <wp:wrapNone/>
          <wp:docPr id="23"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47700" cy="680085"/>
                  </a:xfrm>
                  <a:prstGeom prst="rect">
                    <a:avLst/>
                  </a:prstGeom>
                  <a:noFill/>
                  <a:ln>
                    <a:noFill/>
                  </a:ln>
                </pic:spPr>
              </pic:pic>
            </a:graphicData>
          </a:graphic>
          <wp14:sizeRelH relativeFrom="page">
            <wp14:pctWidth>0</wp14:pctWidth>
          </wp14:sizeRelH>
          <wp14:sizeRelV relativeFrom="page">
            <wp14:pctHeight>0</wp14:pctHeight>
          </wp14:sizeRelV>
        </wp:anchor>
      </w:drawing>
    </w:r>
    <w:r w:rsidR="0005052D" w:rsidRPr="00797BF5">
      <w:rPr>
        <w:rFonts w:ascii="Arial" w:hAnsi="Arial" w:cs="Arial"/>
        <w:noProof/>
      </w:rPr>
      <mc:AlternateContent>
        <mc:Choice Requires="wps">
          <w:drawing>
            <wp:anchor distT="0" distB="0" distL="114300" distR="114300" simplePos="0" relativeHeight="251655680" behindDoc="0" locked="0" layoutInCell="1" allowOverlap="1" wp14:anchorId="21C636B7" wp14:editId="4C2DBF9B">
              <wp:simplePos x="0" y="0"/>
              <wp:positionH relativeFrom="page">
                <wp:posOffset>3114675</wp:posOffset>
              </wp:positionH>
              <wp:positionV relativeFrom="page">
                <wp:posOffset>10117455</wp:posOffset>
              </wp:positionV>
              <wp:extent cx="3390900" cy="241300"/>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90900" cy="241300"/>
                      </a:xfrm>
                      <a:prstGeom prst="rect">
                        <a:avLst/>
                      </a:prstGeom>
                      <a:noFill/>
                      <a:ln w="9525">
                        <a:noFill/>
                        <a:miter lim="800000"/>
                        <a:headEnd/>
                        <a:tailEnd/>
                      </a:ln>
                    </wps:spPr>
                    <wps:txbx>
                      <w:txbxContent>
                        <w:p w14:paraId="52F85D2B" w14:textId="77777777" w:rsidR="0015218A" w:rsidRPr="00252FB7" w:rsidRDefault="0015218A" w:rsidP="0015218A">
                          <w:pPr>
                            <w:jc w:val="right"/>
                            <w:rPr>
                              <w:rFonts w:ascii="Gibson" w:hAnsi="Gibson"/>
                              <w:sz w:val="20"/>
                              <w:szCs w:val="20"/>
                            </w:rPr>
                          </w:pPr>
                          <w:r>
                            <w:rPr>
                              <w:rFonts w:ascii="Gibson" w:hAnsi="Gibson"/>
                              <w:color w:val="062539"/>
                              <w:sz w:val="20"/>
                              <w:szCs w:val="20"/>
                            </w:rPr>
                            <w:t xml:space="preserve">NSW Resources </w:t>
                          </w:r>
                          <w:r w:rsidRPr="00252FB7">
                            <w:rPr>
                              <w:rFonts w:ascii="Gibson" w:hAnsi="Gibson"/>
                              <w:color w:val="062539"/>
                              <w:sz w:val="20"/>
                              <w:szCs w:val="20"/>
                            </w:rPr>
                            <w:t>Regulator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1C636B7" id="_x0000_t202" coordsize="21600,21600" o:spt="202" path="m,l,21600r21600,l21600,xe">
              <v:stroke joinstyle="miter"/>
              <v:path gradientshapeok="t" o:connecttype="rect"/>
            </v:shapetype>
            <v:shape id="Text Box 2" o:spid="_x0000_s1027" type="#_x0000_t202" style="position:absolute;left:0;text-align:left;margin-left:245.25pt;margin-top:796.65pt;width:267pt;height:19pt;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" filled="f" stroked="f">
              <v:textbox>
                <w:txbxContent>
                  <w:p w14:paraId="52F85D2B" w14:textId="77777777" w:rsidR="0015218A" w:rsidRPr="00252FB7" w:rsidRDefault="0015218A" w:rsidP="0015218A">
                    <w:pPr>
                      <w:jc w:val="right"/>
                      <w:rPr>
                        <w:rFonts w:ascii="Gibson" w:hAnsi="Gibson"/>
                        <w:sz w:val="20"/>
                        <w:szCs w:val="20"/>
                      </w:rPr>
                    </w:pPr>
                    <w:r>
                      <w:rPr>
                        <w:rFonts w:ascii="Gibson" w:hAnsi="Gibson"/>
                        <w:color w:val="062539"/>
                        <w:sz w:val="20"/>
                        <w:szCs w:val="20"/>
                      </w:rPr>
                      <w:t xml:space="preserve">NSW Resources </w:t>
                    </w:r>
                    <w:r w:rsidRPr="00252FB7">
                      <w:rPr>
                        <w:rFonts w:ascii="Gibson" w:hAnsi="Gibson"/>
                        <w:color w:val="062539"/>
                        <w:sz w:val="20"/>
                        <w:szCs w:val="20"/>
                      </w:rPr>
                      <w:t>Regulator</w:t>
                    </w:r>
                  </w:p>
                </w:txbxContent>
              </v:textbox>
              <w10:wrap anchorx="page" anchory="page"/>
            </v:shape>
          </w:pict>
        </mc:Fallback>
      </mc:AlternateContent>
    </w:r>
    <w:r w:rsidR="006D57F9" w:rsidRPr="00797BF5">
      <w:rPr>
        <w:rFonts w:ascii="Arial" w:hAnsi="Arial" w:cs="Arial"/>
        <w:b/>
        <w:color w:val="062539"/>
        <w:sz w:val="18"/>
      </w:rPr>
      <w:fldChar w:fldCharType="begin"/>
    </w:r>
    <w:r w:rsidR="006D57F9" w:rsidRPr="00797BF5">
      <w:rPr>
        <w:rFonts w:ascii="Arial" w:hAnsi="Arial" w:cs="Arial"/>
        <w:b/>
        <w:color w:val="062539"/>
        <w:sz w:val="18"/>
      </w:rPr>
      <w:instrText xml:space="preserve"> PAGE   \* MERGEFORMAT </w:instrText>
    </w:r>
    <w:r w:rsidR="006D57F9" w:rsidRPr="00797BF5">
      <w:rPr>
        <w:rFonts w:ascii="Arial" w:hAnsi="Arial" w:cs="Arial"/>
        <w:b/>
        <w:color w:val="062539"/>
        <w:sz w:val="18"/>
      </w:rPr>
      <w:fldChar w:fldCharType="separate"/>
    </w:r>
    <w:r w:rsidR="00D83388">
      <w:rPr>
        <w:rFonts w:ascii="Arial" w:hAnsi="Arial" w:cs="Arial"/>
        <w:b/>
        <w:noProof/>
        <w:color w:val="062539"/>
        <w:sz w:val="18"/>
      </w:rPr>
      <w:t>2</w:t>
    </w:r>
    <w:r w:rsidR="006D57F9" w:rsidRPr="00797BF5">
      <w:rPr>
        <w:rFonts w:ascii="Arial" w:hAnsi="Arial" w:cs="Arial"/>
        <w:b/>
        <w:noProof/>
        <w:color w:val="062539"/>
        <w:sz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40EEEE3" w14:textId="38770A4B" w:rsidR="00AF0D4B" w:rsidRPr="00797BF5" w:rsidRDefault="00E41FA0" w:rsidP="00AF0D4B">
    <w:pPr>
      <w:jc w:val="right"/>
      <w:rPr>
        <w:rFonts w:ascii="Arial" w:hAnsi="Arial" w:cs="Arial"/>
        <w:b/>
      </w:rPr>
    </w:pPr>
    <w:r w:rsidRPr="00797BF5">
      <w:rPr>
        <w:rFonts w:ascii="Arial" w:hAnsi="Arial" w:cs="Arial"/>
        <w:b/>
        <w:noProof/>
        <w:lang w:eastAsia="en-AU"/>
      </w:rPr>
      <mc:AlternateContent>
        <mc:Choice Requires="wpg">
          <w:drawing>
            <wp:anchor distT="0" distB="0" distL="114300" distR="114300" simplePos="0" relativeHeight="251659776" behindDoc="0" locked="0" layoutInCell="1" allowOverlap="1" wp14:anchorId="05847CC4" wp14:editId="46B32892">
              <wp:simplePos x="0" y="0"/>
              <wp:positionH relativeFrom="page">
                <wp:posOffset>6356045</wp:posOffset>
              </wp:positionH>
              <wp:positionV relativeFrom="page">
                <wp:posOffset>10059035</wp:posOffset>
              </wp:positionV>
              <wp:extent cx="259080" cy="821055"/>
              <wp:effectExtent l="57150" t="19050" r="45720" b="0"/>
              <wp:wrapNone/>
              <wp:docPr id="2" name="Group 1" descr="Title: brand symbol"/>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rot="300000">
                        <a:off x="0" y="0"/>
                        <a:ext cx="259080" cy="821055"/>
                        <a:chOff x="0" y="0"/>
                        <a:chExt cx="281940" cy="883920"/>
                      </a:xfrm>
                    </wpg:grpSpPr>
                    <wps:wsp>
                      <wps:cNvPr id="3" name="Straight Connector 2"/>
                      <wps:cNvCnPr>
                        <a:cxnSpLocks noChangeShapeType="1"/>
                      </wps:cNvCnPr>
                      <wps:spPr bwMode="auto">
                        <a:xfrm flipH="1">
                          <a:off x="0" y="83820"/>
                          <a:ext cx="228600" cy="800100"/>
                        </a:xfrm>
                        <a:prstGeom prst="line">
                          <a:avLst/>
                        </a:prstGeom>
                        <a:noFill/>
                        <a:ln w="12700" algn="ctr">
                          <a:solidFill>
                            <a:srgbClr val="0070C0"/>
                          </a:solidFill>
                          <a:miter lim="800000"/>
                          <a:headEnd/>
                          <a:tailEnd/>
                        </a:ln>
                        <a:extLst>
                          <a:ext uri="{909E8E84-426E-40DD-AFC4-6F175D3DCCD1}">
                            <a14:hiddenFill xmlns:a14="http://schemas.microsoft.com/office/drawing/2010/main">
                              <a:noFill/>
                            </a14:hiddenFill>
                          </a:ext>
                        </a:extLst>
                      </wps:spPr>
                      <wps:bodyPr/>
                    </wps:wsp>
                    <wps:wsp>
                      <wps:cNvPr id="4" name="Oval 3"/>
                      <wps:cNvSpPr>
                        <a:spLocks noChangeArrowheads="1"/>
                      </wps:cNvSpPr>
                      <wps:spPr bwMode="auto">
                        <a:xfrm>
                          <a:off x="192405" y="0"/>
                          <a:ext cx="89535" cy="89535"/>
                        </a:xfrm>
                        <a:prstGeom prst="ellipse">
                          <a:avLst/>
                        </a:prstGeom>
                        <a:noFill/>
                        <a:ln w="25400" algn="ctr">
                          <a:solidFill>
                            <a:srgbClr val="0070C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02911295" id="Group 1" o:spid="_x0000_s1026" alt="Title: brand symbol" style="position:absolute;margin-left:500.5pt;margin-top:792.05pt;width:20.4pt;height:64.65pt;rotation:5;z-index:251659776;mso-position-horizontal-relative:page;mso-position-vertical-relative:page;mso-width-relative:margin;mso-height-relative:margin" coordsize="2819,88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">
              <o:lock v:ext="edit" aspectratio="t"/>
              <v:line id="Straight Connector 2" o:spid="_x0000_s1027" style="position:absolute;flip:x;visibility:visible;mso-wrap-style:square" from="0,838" to="2286,88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" strokecolor="#0070c0" strokeweight="1pt">
                <v:stroke joinstyle="miter"/>
              </v:line>
              <v:oval id="Oval 3" o:spid="_x0000_s1028" style="position:absolute;left:1924;width:895;height:89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" filled="f" strokecolor="#0070c0" strokeweight="2pt">
                <v:stroke joinstyle="miter"/>
              </v:oval>
              <w10:wrap anchorx="page" anchory="page"/>
            </v:group>
          </w:pict>
        </mc:Fallback>
      </mc:AlternateContent>
    </w:r>
    <w:r w:rsidRPr="00797BF5">
      <w:rPr>
        <w:rFonts w:ascii="Arial" w:hAnsi="Arial" w:cs="Arial"/>
        <w:b/>
        <w:noProof/>
        <w:lang w:eastAsia="en-AU"/>
      </w:rPr>
      <mc:AlternateContent>
        <mc:Choice Requires="wps">
          <w:drawing>
            <wp:anchor distT="0" distB="0" distL="114300" distR="114300" simplePos="0" relativeHeight="251658752" behindDoc="0" locked="0" layoutInCell="1" allowOverlap="1" wp14:anchorId="622839CF" wp14:editId="3C3EB30F">
              <wp:simplePos x="0" y="0"/>
              <wp:positionH relativeFrom="page">
                <wp:posOffset>3189426</wp:posOffset>
              </wp:positionH>
              <wp:positionV relativeFrom="page">
                <wp:posOffset>10116922</wp:posOffset>
              </wp:positionV>
              <wp:extent cx="3416199" cy="241300"/>
              <wp:effectExtent l="0" t="0" r="0" b="6350"/>
              <wp:wrapNone/>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16199"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CD717B" w14:textId="77777777" w:rsidR="00AF0D4B" w:rsidRPr="00252FB7" w:rsidRDefault="00AF0D4B" w:rsidP="00AF0D4B">
                          <w:pPr>
                            <w:jc w:val="right"/>
                            <w:rPr>
                              <w:rFonts w:ascii="Gibson" w:hAnsi="Gibson"/>
                              <w:sz w:val="20"/>
                              <w:szCs w:val="20"/>
                            </w:rPr>
                          </w:pPr>
                          <w:r>
                            <w:rPr>
                              <w:rFonts w:ascii="Gibson" w:hAnsi="Gibson"/>
                              <w:color w:val="062539"/>
                              <w:sz w:val="20"/>
                              <w:szCs w:val="20"/>
                            </w:rPr>
                            <w:t xml:space="preserve">NSW Resources </w:t>
                          </w:r>
                          <w:r w:rsidRPr="00252FB7">
                            <w:rPr>
                              <w:rFonts w:ascii="Gibson" w:hAnsi="Gibson"/>
                              <w:color w:val="062539"/>
                              <w:sz w:val="20"/>
                              <w:szCs w:val="20"/>
                            </w:rPr>
                            <w:t>Regulator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22839CF" id="_x0000_t202" coordsize="21600,21600" o:spt="202" path="m,l,21600r21600,l21600,xe">
              <v:stroke joinstyle="miter"/>
              <v:path gradientshapeok="t" o:connecttype="rect"/>
            </v:shapetype>
            <v:shape id="_x0000_s1029" type="#_x0000_t202" style="position:absolute;left:0;text-align:left;margin-left:251.15pt;margin-top:796.6pt;width:269pt;height:19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" filled="f" stroked="f">
              <v:textbox>
                <w:txbxContent>
                  <w:p w14:paraId="69CD717B" w14:textId="77777777" w:rsidR="00AF0D4B" w:rsidRPr="00252FB7" w:rsidRDefault="00AF0D4B" w:rsidP="00AF0D4B">
                    <w:pPr>
                      <w:jc w:val="right"/>
                      <w:rPr>
                        <w:rFonts w:ascii="Gibson" w:hAnsi="Gibson"/>
                        <w:sz w:val="20"/>
                        <w:szCs w:val="20"/>
                      </w:rPr>
                    </w:pPr>
                    <w:r>
                      <w:rPr>
                        <w:rFonts w:ascii="Gibson" w:hAnsi="Gibson"/>
                        <w:color w:val="062539"/>
                        <w:sz w:val="20"/>
                        <w:szCs w:val="20"/>
                      </w:rPr>
                      <w:t xml:space="preserve">NSW Resources </w:t>
                    </w:r>
                    <w:r w:rsidRPr="00252FB7">
                      <w:rPr>
                        <w:rFonts w:ascii="Gibson" w:hAnsi="Gibson"/>
                        <w:color w:val="062539"/>
                        <w:sz w:val="20"/>
                        <w:szCs w:val="20"/>
                      </w:rPr>
                      <w:t>Regulator</w:t>
                    </w:r>
                  </w:p>
                </w:txbxContent>
              </v:textbox>
              <w10:wrap anchorx="page" anchory="page"/>
            </v:shape>
          </w:pict>
        </mc:Fallback>
      </mc:AlternateContent>
    </w:r>
    <w:r>
      <w:rPr>
        <w:rFonts w:ascii="Arial" w:hAnsi="Arial" w:cs="Arial"/>
        <w:b/>
      </w:rPr>
      <w:t xml:space="preserve"> </w:t>
    </w:r>
    <w:r>
      <w:rPr>
        <w:rFonts w:ascii="Arial" w:hAnsi="Arial" w:cs="Arial"/>
        <w:b/>
      </w:rPr>
      <w:tab/>
      <w:t xml:space="preserve">  </w:t>
    </w:r>
    <w:r w:rsidR="00AF0D4B" w:rsidRPr="00797BF5">
      <w:rPr>
        <w:rFonts w:ascii="Arial" w:hAnsi="Arial" w:cs="Arial"/>
        <w:b/>
      </w:rPr>
      <w:fldChar w:fldCharType="begin"/>
    </w:r>
    <w:r w:rsidR="00AF0D4B" w:rsidRPr="00797BF5">
      <w:rPr>
        <w:rFonts w:ascii="Arial" w:hAnsi="Arial" w:cs="Arial"/>
        <w:b/>
      </w:rPr>
      <w:instrText xml:space="preserve"> PAGE   \* MERGEFORMAT </w:instrText>
    </w:r>
    <w:r w:rsidR="00AF0D4B" w:rsidRPr="00797BF5">
      <w:rPr>
        <w:rFonts w:ascii="Arial" w:hAnsi="Arial" w:cs="Arial"/>
        <w:b/>
      </w:rPr>
      <w:fldChar w:fldCharType="separate"/>
    </w:r>
    <w:r w:rsidR="00A541F5">
      <w:rPr>
        <w:rFonts w:ascii="Arial" w:hAnsi="Arial" w:cs="Arial"/>
        <w:b/>
        <w:noProof/>
      </w:rPr>
      <w:t>1</w:t>
    </w:r>
    <w:r w:rsidR="00AF0D4B" w:rsidRPr="00797BF5">
      <w:rPr>
        <w:rFonts w:ascii="Arial" w:hAnsi="Arial" w:cs="Arial"/>
        <w:b/>
        <w:noProof/>
      </w:rPr>
      <w:fldChar w:fldCharType="end"/>
    </w:r>
    <w:r w:rsidR="0005052D" w:rsidRPr="00797BF5">
      <w:rPr>
        <w:rFonts w:ascii="Arial" w:hAnsi="Arial" w:cs="Arial"/>
        <w:b/>
        <w:noProof/>
        <w:lang w:eastAsia="en-AU"/>
      </w:rPr>
      <w:drawing>
        <wp:anchor distT="0" distB="0" distL="114300" distR="114300" simplePos="0" relativeHeight="251657728" behindDoc="1" locked="0" layoutInCell="1" allowOverlap="1" wp14:anchorId="4C681FC3" wp14:editId="51976976">
          <wp:simplePos x="0" y="0"/>
          <wp:positionH relativeFrom="page">
            <wp:posOffset>528955</wp:posOffset>
          </wp:positionH>
          <wp:positionV relativeFrom="page">
            <wp:posOffset>9803765</wp:posOffset>
          </wp:positionV>
          <wp:extent cx="647700" cy="680085"/>
          <wp:effectExtent l="0" t="0" r="0" b="0"/>
          <wp:wrapNone/>
          <wp:docPr id="25"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47700" cy="68008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95FECE0" w14:textId="77777777" w:rsidR="00D03D53" w:rsidRDefault="00D03D53" w:rsidP="00870475">
      <w:r>
        <w:separator/>
      </w:r>
    </w:p>
  </w:footnote>
  <w:footnote w:type="continuationSeparator" w:id="0">
    <w:p w14:paraId="03D872B2" w14:textId="77777777" w:rsidR="00D03D53" w:rsidRDefault="00D03D53" w:rsidP="0087047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A0AE5C4" w14:textId="77777777" w:rsidR="003C3BE9" w:rsidRDefault="003C3BE9">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D6D0BDD" w14:textId="77777777" w:rsidR="00AF0D4B" w:rsidRPr="00AF0D4B" w:rsidRDefault="0005052D" w:rsidP="00AF0D4B">
    <w:r>
      <w:rPr>
        <w:noProof/>
      </w:rPr>
      <w:drawing>
        <wp:anchor distT="0" distB="0" distL="114300" distR="114300" simplePos="0" relativeHeight="251656704" behindDoc="1" locked="0" layoutInCell="1" allowOverlap="1" wp14:anchorId="34EB4884" wp14:editId="4149D2C9">
          <wp:simplePos x="0" y="0"/>
          <wp:positionH relativeFrom="page">
            <wp:align>center</wp:align>
          </wp:positionH>
          <wp:positionV relativeFrom="page">
            <wp:posOffset>180340</wp:posOffset>
          </wp:positionV>
          <wp:extent cx="7094220" cy="1103630"/>
          <wp:effectExtent l="0" t="0" r="0" b="0"/>
          <wp:wrapNone/>
          <wp:docPr id="22" name="Picture 22" descr="RR-Blue-Header-950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RR-Blue-Header-950px"/>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094220" cy="110363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F32DABA" w14:textId="516A5D4B" w:rsidR="00AF0D4B" w:rsidRPr="00C12D98" w:rsidRDefault="003C3BE9" w:rsidP="00C12D98">
    <w:sdt>
      <w:sdtPr>
        <w:id w:val="-250429491"/>
        <w:docPartObj>
          <w:docPartGallery w:val="Watermarks"/>
          <w:docPartUnique/>
        </w:docPartObj>
      </w:sdtPr>
      <w:sdtContent>
        <w:r>
          <w:rPr>
            <w:noProof/>
          </w:rPr>
          <w:pict w14:anchorId="1CC8B8E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08425080" o:spid="_x0000_s1025" type="#_x0000_t136" style="position:absolute;margin-left:0;margin-top:0;width:537.1pt;height:100.7pt;rotation:315;z-index:-251652608;mso-position-horizontal:center;mso-position-horizontal-relative:margin;mso-position-vertical:center;mso-position-vertical-relative:margin" o:allowincell="f" fillcolor="silver" stroked="f">
              <v:fill opacity=".5"/>
              <v:textpath style="font-family:&quot;Calibri&quot;;font-size:1pt" string="Historical Document"/>
            </v:shape>
          </w:pict>
        </w:r>
      </w:sdtContent>
    </w:sdt>
    <w:r w:rsidR="0005052D">
      <w:rPr>
        <w:noProof/>
      </w:rPr>
      <mc:AlternateContent>
        <mc:Choice Requires="wps">
          <w:drawing>
            <wp:anchor distT="45720" distB="45720" distL="114300" distR="114300" simplePos="0" relativeHeight="251661824" behindDoc="0" locked="0" layoutInCell="1" allowOverlap="1" wp14:anchorId="121C6ED5" wp14:editId="67D4ACD4">
              <wp:simplePos x="0" y="0"/>
              <wp:positionH relativeFrom="column">
                <wp:posOffset>-130810</wp:posOffset>
              </wp:positionH>
              <wp:positionV relativeFrom="paragraph">
                <wp:posOffset>51435</wp:posOffset>
              </wp:positionV>
              <wp:extent cx="4385945" cy="570865"/>
              <wp:effectExtent l="12065" t="13335" r="12065" b="9525"/>
              <wp:wrapSquare wrapText="bothSides"/>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85945" cy="570865"/>
                      </a:xfrm>
                      <a:prstGeom prst="rect">
                        <a:avLst/>
                      </a:prstGeom>
                      <a:noFill/>
                      <a:ln w="9525">
                        <a:solidFill>
                          <a:srgbClr val="000000">
                            <a:alpha val="0"/>
                          </a:srgbClr>
                        </a:solidFill>
                        <a:miter lim="800000"/>
                        <a:headEnd/>
                        <a:tailEnd/>
                      </a:ln>
                      <a:extLst>
                        <a:ext uri="{909E8E84-426E-40DD-AFC4-6F175D3DCCD1}">
                          <a14:hiddenFill xmlns:a14="http://schemas.microsoft.com/office/drawing/2010/main">
                            <a:solidFill>
                              <a:srgbClr val="FFFFFF"/>
                            </a:solidFill>
                          </a14:hiddenFill>
                        </a:ext>
                      </a:extLst>
                    </wps:spPr>
                    <wps:txbx>
                      <w:txbxContent>
                        <w:p w14:paraId="3203EF04" w14:textId="77777777" w:rsidR="00C12D98" w:rsidRPr="0005052D" w:rsidRDefault="0005052D" w:rsidP="00C12D98">
                          <w:pPr>
                            <w:pStyle w:val="Reversetitlepage"/>
                            <w:rPr>
                              <w:rFonts w:ascii="Gibson" w:hAnsi="Gibson"/>
                              <w:b/>
                              <w:color w:val="FFFFFF"/>
                              <w:sz w:val="56"/>
                              <w:szCs w:val="56"/>
                            </w:rPr>
                          </w:pPr>
                          <w:r w:rsidRPr="0005052D">
                            <w:rPr>
                              <w:rFonts w:ascii="Gibson" w:hAnsi="Gibson"/>
                              <w:b/>
                              <w:color w:val="FFFFFF"/>
                              <w:sz w:val="56"/>
                              <w:szCs w:val="56"/>
                            </w:rPr>
                            <w:t>Instructions</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121C6ED5" id="_x0000_t202" coordsize="21600,21600" o:spt="202" path="m,l,21600r21600,l21600,xe">
              <v:stroke joinstyle="miter"/>
              <v:path gradientshapeok="t" o:connecttype="rect"/>
            </v:shapetype>
            <v:shape id="_x0000_s1028" type="#_x0000_t202" style="position:absolute;margin-left:-10.3pt;margin-top:4.05pt;width:345.35pt;height:44.95pt;z-index:25166182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" filled="f">
              <v:stroke opacity="0"/>
              <v:textbox style="mso-fit-shape-to-text:t">
                <w:txbxContent>
                  <w:p w14:paraId="3203EF04" w14:textId="77777777" w:rsidR="00C12D98" w:rsidRPr="0005052D" w:rsidRDefault="0005052D" w:rsidP="00C12D98">
                    <w:pPr>
                      <w:pStyle w:val="Reversetitlepage"/>
                      <w:rPr>
                        <w:rFonts w:ascii="Gibson" w:hAnsi="Gibson"/>
                        <w:b/>
                        <w:color w:val="FFFFFF"/>
                        <w:sz w:val="56"/>
                        <w:szCs w:val="56"/>
                      </w:rPr>
                    </w:pPr>
                    <w:r w:rsidRPr="0005052D">
                      <w:rPr>
                        <w:rFonts w:ascii="Gibson" w:hAnsi="Gibson"/>
                        <w:b/>
                        <w:color w:val="FFFFFF"/>
                        <w:sz w:val="56"/>
                        <w:szCs w:val="56"/>
                      </w:rPr>
                      <w:t>Instructions</w:t>
                    </w:r>
                  </w:p>
                </w:txbxContent>
              </v:textbox>
              <w10:wrap type="square"/>
            </v:shape>
          </w:pict>
        </mc:Fallback>
      </mc:AlternateContent>
    </w:r>
    <w:r w:rsidR="0005052D">
      <w:rPr>
        <w:noProof/>
      </w:rPr>
      <w:drawing>
        <wp:anchor distT="0" distB="0" distL="114300" distR="114300" simplePos="0" relativeHeight="251660800" behindDoc="1" locked="0" layoutInCell="1" allowOverlap="1" wp14:anchorId="64F73DD8" wp14:editId="7C0C78D5">
          <wp:simplePos x="0" y="0"/>
          <wp:positionH relativeFrom="page">
            <wp:align>center</wp:align>
          </wp:positionH>
          <wp:positionV relativeFrom="page">
            <wp:posOffset>180340</wp:posOffset>
          </wp:positionV>
          <wp:extent cx="7094220" cy="1103630"/>
          <wp:effectExtent l="0" t="0" r="0" b="0"/>
          <wp:wrapNone/>
          <wp:docPr id="24" name="Picture 24" descr="RR-Blue-Header-950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RR-Blue-Header-950px"/>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094220" cy="110363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7B2ACD"/>
    <w:multiLevelType w:val="hybridMultilevel"/>
    <w:tmpl w:val="6D6AE99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15:restartNumberingAfterBreak="0">
    <w:nsid w:val="08734F16"/>
    <w:multiLevelType w:val="multilevel"/>
    <w:tmpl w:val="C12C2C6E"/>
    <w:lvl w:ilvl="0">
      <w:start w:val="1"/>
      <w:numFmt w:val="decimal"/>
      <w:pStyle w:val="Numberedlist"/>
      <w:lvlText w:val="%1."/>
      <w:lvlJc w:val="left"/>
      <w:pPr>
        <w:tabs>
          <w:tab w:val="num" w:pos="720"/>
        </w:tabs>
        <w:ind w:left="720" w:hanging="720"/>
      </w:pPr>
      <w:rPr>
        <w:rFonts w:hint="default"/>
      </w:rPr>
    </w:lvl>
    <w:lvl w:ilvl="1">
      <w:start w:val="1"/>
      <w:numFmt w:val="decimal"/>
      <w:lvlText w:val="%1.%2"/>
      <w:lvlJc w:val="left"/>
      <w:pPr>
        <w:tabs>
          <w:tab w:val="num" w:pos="1440"/>
        </w:tabs>
        <w:ind w:left="1440" w:hanging="720"/>
      </w:pPr>
      <w:rPr>
        <w:rFonts w:ascii="Arial" w:hAnsi="Arial" w:hint="default"/>
        <w:b/>
        <w:i w:val="0"/>
        <w:sz w:val="22"/>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2" w15:restartNumberingAfterBreak="0">
    <w:nsid w:val="0C0C5A50"/>
    <w:multiLevelType w:val="multilevel"/>
    <w:tmpl w:val="C3761526"/>
    <w:lvl w:ilvl="0">
      <w:start w:val="1"/>
      <w:numFmt w:val="bullet"/>
      <w:pStyle w:val="Bullet"/>
      <w:lvlText w:val=""/>
      <w:lvlJc w:val="left"/>
      <w:pPr>
        <w:tabs>
          <w:tab w:val="num" w:pos="720"/>
        </w:tabs>
        <w:ind w:left="720" w:hanging="720"/>
      </w:pPr>
      <w:rPr>
        <w:rFonts w:ascii="Symbol" w:hAnsi="Symbol" w:hint="default"/>
      </w:rPr>
    </w:lvl>
    <w:lvl w:ilvl="1">
      <w:start w:val="1"/>
      <w:numFmt w:val="decimal"/>
      <w:lvlText w:val="%1.%2"/>
      <w:lvlJc w:val="left"/>
      <w:pPr>
        <w:tabs>
          <w:tab w:val="num" w:pos="1440"/>
        </w:tabs>
        <w:ind w:left="1440" w:hanging="720"/>
      </w:pPr>
      <w:rPr>
        <w:rFonts w:ascii="Arial" w:hAnsi="Arial" w:hint="default"/>
        <w:b/>
        <w:i w:val="0"/>
        <w:sz w:val="22"/>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3" w15:restartNumberingAfterBreak="0">
    <w:nsid w:val="1DD51CB8"/>
    <w:multiLevelType w:val="multilevel"/>
    <w:tmpl w:val="3DBEF714"/>
    <w:lvl w:ilvl="0">
      <w:start w:val="1"/>
      <w:numFmt w:val="decimal"/>
      <w:pStyle w:val="Headingnumber1"/>
      <w:suff w:val="space"/>
      <w:lvlText w:val="%1."/>
      <w:lvlJc w:val="left"/>
      <w:pPr>
        <w:ind w:left="360" w:hanging="360"/>
      </w:pPr>
      <w:rPr>
        <w:rFonts w:hint="default"/>
      </w:rPr>
    </w:lvl>
    <w:lvl w:ilvl="1">
      <w:start w:val="1"/>
      <w:numFmt w:val="decimal"/>
      <w:pStyle w:val="Headingnumber2"/>
      <w:suff w:val="space"/>
      <w:lvlText w:val="%1.%2."/>
      <w:lvlJc w:val="left"/>
      <w:pPr>
        <w:ind w:left="792" w:hanging="432"/>
      </w:pPr>
      <w:rPr>
        <w:rFonts w:hint="default"/>
      </w:rPr>
    </w:lvl>
    <w:lvl w:ilvl="2">
      <w:start w:val="1"/>
      <w:numFmt w:val="decimal"/>
      <w:pStyle w:val="Headingnumber3"/>
      <w:suff w:val="space"/>
      <w:lvlText w:val="%1.%2.%3."/>
      <w:lvlJc w:val="left"/>
      <w:pPr>
        <w:ind w:left="1224" w:hanging="504"/>
      </w:pPr>
      <w:rPr>
        <w:rFonts w:hint="default"/>
      </w:rPr>
    </w:lvl>
    <w:lvl w:ilvl="3">
      <w:start w:val="1"/>
      <w:numFmt w:val="decimal"/>
      <w:pStyle w:val="Headingnumber4"/>
      <w:suff w:val="space"/>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26320B32"/>
    <w:multiLevelType w:val="multilevel"/>
    <w:tmpl w:val="860C1FFC"/>
    <w:lvl w:ilvl="0">
      <w:start w:val="1"/>
      <w:numFmt w:val="decimal"/>
      <w:lvlText w:val="%1.0"/>
      <w:lvlJc w:val="left"/>
      <w:pPr>
        <w:tabs>
          <w:tab w:val="num" w:pos="720"/>
        </w:tabs>
        <w:ind w:left="720" w:hanging="720"/>
      </w:pPr>
      <w:rPr>
        <w:rFonts w:hint="default"/>
      </w:rPr>
    </w:lvl>
    <w:lvl w:ilvl="1">
      <w:start w:val="1"/>
      <w:numFmt w:val="decimal"/>
      <w:lvlText w:val="%1.%2"/>
      <w:lvlJc w:val="left"/>
      <w:pPr>
        <w:tabs>
          <w:tab w:val="num" w:pos="1440"/>
        </w:tabs>
        <w:ind w:left="1440" w:hanging="720"/>
      </w:pPr>
      <w:rPr>
        <w:rFonts w:ascii="Arial" w:hAnsi="Arial" w:hint="default"/>
        <w:b/>
        <w:i w:val="0"/>
        <w:sz w:val="22"/>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5" w15:restartNumberingAfterBreak="0">
    <w:nsid w:val="3F206B1F"/>
    <w:multiLevelType w:val="multilevel"/>
    <w:tmpl w:val="4558C1D6"/>
    <w:lvl w:ilvl="0">
      <w:start w:val="1"/>
      <w:numFmt w:val="decimal"/>
      <w:lvlText w:val="%1."/>
      <w:lvlJc w:val="left"/>
      <w:pPr>
        <w:tabs>
          <w:tab w:val="num" w:pos="720"/>
        </w:tabs>
        <w:ind w:left="720" w:hanging="720"/>
      </w:pPr>
      <w:rPr>
        <w:rFonts w:hint="default"/>
        <w:b w:val="0"/>
      </w:rPr>
    </w:lvl>
    <w:lvl w:ilvl="1">
      <w:start w:val="1"/>
      <w:numFmt w:val="decimal"/>
      <w:lvlText w:val="%1.%2"/>
      <w:lvlJc w:val="left"/>
      <w:pPr>
        <w:tabs>
          <w:tab w:val="num" w:pos="1440"/>
        </w:tabs>
        <w:ind w:left="1440" w:hanging="720"/>
      </w:pPr>
      <w:rPr>
        <w:rFonts w:ascii="Arial" w:hAnsi="Arial" w:hint="default"/>
        <w:b/>
        <w:i w:val="0"/>
        <w:sz w:val="22"/>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6" w15:restartNumberingAfterBreak="0">
    <w:nsid w:val="424B08D6"/>
    <w:multiLevelType w:val="hybridMultilevel"/>
    <w:tmpl w:val="FCB083FC"/>
    <w:lvl w:ilvl="0" w:tplc="FD0434FE">
      <w:start w:val="1"/>
      <w:numFmt w:val="bullet"/>
      <w:lvlText w:val=""/>
      <w:lvlJc w:val="left"/>
      <w:pPr>
        <w:ind w:left="1080" w:hanging="360"/>
      </w:pPr>
      <w:rPr>
        <w:rFonts w:ascii="Symbol" w:hAnsi="Symbol" w:hint="default"/>
        <w:color w:val="117DBB"/>
      </w:rPr>
    </w:lvl>
    <w:lvl w:ilvl="1" w:tplc="0C090003">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7" w15:restartNumberingAfterBreak="0">
    <w:nsid w:val="68C356B1"/>
    <w:multiLevelType w:val="hybridMultilevel"/>
    <w:tmpl w:val="2D28BB5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15:restartNumberingAfterBreak="0">
    <w:nsid w:val="6E561CEC"/>
    <w:multiLevelType w:val="hybridMultilevel"/>
    <w:tmpl w:val="91108FBA"/>
    <w:lvl w:ilvl="0" w:tplc="0C09000D">
      <w:start w:val="1"/>
      <w:numFmt w:val="bullet"/>
      <w:lvlText w:val=""/>
      <w:lvlJc w:val="left"/>
      <w:pPr>
        <w:ind w:left="785" w:hanging="360"/>
      </w:pPr>
      <w:rPr>
        <w:rFonts w:ascii="Wingdings" w:hAnsi="Wingdings" w:hint="default"/>
      </w:rPr>
    </w:lvl>
    <w:lvl w:ilvl="1" w:tplc="0C090003" w:tentative="1">
      <w:start w:val="1"/>
      <w:numFmt w:val="bullet"/>
      <w:lvlText w:val="o"/>
      <w:lvlJc w:val="left"/>
      <w:pPr>
        <w:ind w:left="1364" w:hanging="360"/>
      </w:pPr>
      <w:rPr>
        <w:rFonts w:ascii="Courier New" w:hAnsi="Courier New" w:cs="Courier New" w:hint="default"/>
      </w:rPr>
    </w:lvl>
    <w:lvl w:ilvl="2" w:tplc="0C090005" w:tentative="1">
      <w:start w:val="1"/>
      <w:numFmt w:val="bullet"/>
      <w:lvlText w:val=""/>
      <w:lvlJc w:val="left"/>
      <w:pPr>
        <w:ind w:left="2084" w:hanging="360"/>
      </w:pPr>
      <w:rPr>
        <w:rFonts w:ascii="Wingdings" w:hAnsi="Wingdings" w:hint="default"/>
      </w:rPr>
    </w:lvl>
    <w:lvl w:ilvl="3" w:tplc="0C090001" w:tentative="1">
      <w:start w:val="1"/>
      <w:numFmt w:val="bullet"/>
      <w:lvlText w:val=""/>
      <w:lvlJc w:val="left"/>
      <w:pPr>
        <w:ind w:left="2804" w:hanging="360"/>
      </w:pPr>
      <w:rPr>
        <w:rFonts w:ascii="Symbol" w:hAnsi="Symbol" w:hint="default"/>
      </w:rPr>
    </w:lvl>
    <w:lvl w:ilvl="4" w:tplc="0C090003" w:tentative="1">
      <w:start w:val="1"/>
      <w:numFmt w:val="bullet"/>
      <w:lvlText w:val="o"/>
      <w:lvlJc w:val="left"/>
      <w:pPr>
        <w:ind w:left="3524" w:hanging="360"/>
      </w:pPr>
      <w:rPr>
        <w:rFonts w:ascii="Courier New" w:hAnsi="Courier New" w:cs="Courier New" w:hint="default"/>
      </w:rPr>
    </w:lvl>
    <w:lvl w:ilvl="5" w:tplc="0C090005" w:tentative="1">
      <w:start w:val="1"/>
      <w:numFmt w:val="bullet"/>
      <w:lvlText w:val=""/>
      <w:lvlJc w:val="left"/>
      <w:pPr>
        <w:ind w:left="4244" w:hanging="360"/>
      </w:pPr>
      <w:rPr>
        <w:rFonts w:ascii="Wingdings" w:hAnsi="Wingdings" w:hint="default"/>
      </w:rPr>
    </w:lvl>
    <w:lvl w:ilvl="6" w:tplc="0C090001" w:tentative="1">
      <w:start w:val="1"/>
      <w:numFmt w:val="bullet"/>
      <w:lvlText w:val=""/>
      <w:lvlJc w:val="left"/>
      <w:pPr>
        <w:ind w:left="4964" w:hanging="360"/>
      </w:pPr>
      <w:rPr>
        <w:rFonts w:ascii="Symbol" w:hAnsi="Symbol" w:hint="default"/>
      </w:rPr>
    </w:lvl>
    <w:lvl w:ilvl="7" w:tplc="0C090003" w:tentative="1">
      <w:start w:val="1"/>
      <w:numFmt w:val="bullet"/>
      <w:lvlText w:val="o"/>
      <w:lvlJc w:val="left"/>
      <w:pPr>
        <w:ind w:left="5684" w:hanging="360"/>
      </w:pPr>
      <w:rPr>
        <w:rFonts w:ascii="Courier New" w:hAnsi="Courier New" w:cs="Courier New" w:hint="default"/>
      </w:rPr>
    </w:lvl>
    <w:lvl w:ilvl="8" w:tplc="0C090005" w:tentative="1">
      <w:start w:val="1"/>
      <w:numFmt w:val="bullet"/>
      <w:lvlText w:val=""/>
      <w:lvlJc w:val="left"/>
      <w:pPr>
        <w:ind w:left="6404" w:hanging="360"/>
      </w:pPr>
      <w:rPr>
        <w:rFonts w:ascii="Wingdings" w:hAnsi="Wingdings" w:hint="default"/>
      </w:rPr>
    </w:lvl>
  </w:abstractNum>
  <w:num w:numId="1" w16cid:durableId="1710521779">
    <w:abstractNumId w:val="6"/>
  </w:num>
  <w:num w:numId="2" w16cid:durableId="976102268">
    <w:abstractNumId w:val="6"/>
  </w:num>
  <w:num w:numId="3" w16cid:durableId="410854535">
    <w:abstractNumId w:val="0"/>
  </w:num>
  <w:num w:numId="4" w16cid:durableId="1680503686">
    <w:abstractNumId w:val="3"/>
  </w:num>
  <w:num w:numId="5" w16cid:durableId="78332491">
    <w:abstractNumId w:val="4"/>
  </w:num>
  <w:num w:numId="6" w16cid:durableId="2112897829">
    <w:abstractNumId w:val="5"/>
  </w:num>
  <w:num w:numId="7" w16cid:durableId="757405706">
    <w:abstractNumId w:val="2"/>
  </w:num>
  <w:num w:numId="8" w16cid:durableId="377247401">
    <w:abstractNumId w:val="8"/>
  </w:num>
  <w:num w:numId="9" w16cid:durableId="1468858770">
    <w:abstractNumId w:val="1"/>
  </w:num>
  <w:num w:numId="10" w16cid:durableId="529027950">
    <w:abstractNumId w:val="2"/>
  </w:num>
  <w:num w:numId="11" w16cid:durableId="1487356800">
    <w:abstractNumId w:val="2"/>
  </w:num>
  <w:num w:numId="12" w16cid:durableId="2905432">
    <w:abstractNumId w:val="2"/>
  </w:num>
  <w:num w:numId="13" w16cid:durableId="911888303">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gutterAtTop/>
  <w:proofState w:spelling="clean" w:grammar="clean"/>
  <w:attachedTemplate r:id="rId1"/>
  <w:stylePaneSortMethod w:val="0000"/>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34654"/>
    <w:rsid w:val="0005052D"/>
    <w:rsid w:val="00051FB0"/>
    <w:rsid w:val="000553C0"/>
    <w:rsid w:val="00063866"/>
    <w:rsid w:val="00071DD1"/>
    <w:rsid w:val="00080F9A"/>
    <w:rsid w:val="000814C9"/>
    <w:rsid w:val="000A52E3"/>
    <w:rsid w:val="000B5D4D"/>
    <w:rsid w:val="000C3F22"/>
    <w:rsid w:val="000C4D13"/>
    <w:rsid w:val="000D1266"/>
    <w:rsid w:val="000D2029"/>
    <w:rsid w:val="00103336"/>
    <w:rsid w:val="00115A9F"/>
    <w:rsid w:val="00121FC5"/>
    <w:rsid w:val="00125AE3"/>
    <w:rsid w:val="00140412"/>
    <w:rsid w:val="001425BA"/>
    <w:rsid w:val="00144B7B"/>
    <w:rsid w:val="0015020B"/>
    <w:rsid w:val="0015218A"/>
    <w:rsid w:val="00157B1E"/>
    <w:rsid w:val="00171EA8"/>
    <w:rsid w:val="001730AE"/>
    <w:rsid w:val="00175C56"/>
    <w:rsid w:val="00187C40"/>
    <w:rsid w:val="00191420"/>
    <w:rsid w:val="001A291F"/>
    <w:rsid w:val="001A2F07"/>
    <w:rsid w:val="001A4A83"/>
    <w:rsid w:val="001C02CD"/>
    <w:rsid w:val="001C051D"/>
    <w:rsid w:val="001C0DEB"/>
    <w:rsid w:val="001C64CE"/>
    <w:rsid w:val="001D06E1"/>
    <w:rsid w:val="001D5170"/>
    <w:rsid w:val="001E423A"/>
    <w:rsid w:val="001E5DC9"/>
    <w:rsid w:val="002100B0"/>
    <w:rsid w:val="00221A19"/>
    <w:rsid w:val="002272F4"/>
    <w:rsid w:val="0023752D"/>
    <w:rsid w:val="002376B4"/>
    <w:rsid w:val="0025015C"/>
    <w:rsid w:val="00252FB7"/>
    <w:rsid w:val="00253965"/>
    <w:rsid w:val="0027446D"/>
    <w:rsid w:val="00276E57"/>
    <w:rsid w:val="002903A6"/>
    <w:rsid w:val="00295B2A"/>
    <w:rsid w:val="002B2F95"/>
    <w:rsid w:val="002B667D"/>
    <w:rsid w:val="002C4D41"/>
    <w:rsid w:val="002E7B51"/>
    <w:rsid w:val="00326861"/>
    <w:rsid w:val="00334654"/>
    <w:rsid w:val="003977A6"/>
    <w:rsid w:val="003C3BE9"/>
    <w:rsid w:val="003C4B34"/>
    <w:rsid w:val="003D51B1"/>
    <w:rsid w:val="003E26A3"/>
    <w:rsid w:val="003E730A"/>
    <w:rsid w:val="003F198D"/>
    <w:rsid w:val="003F303E"/>
    <w:rsid w:val="003F419E"/>
    <w:rsid w:val="004048A5"/>
    <w:rsid w:val="0041264E"/>
    <w:rsid w:val="004209F1"/>
    <w:rsid w:val="00425552"/>
    <w:rsid w:val="004327C0"/>
    <w:rsid w:val="00440763"/>
    <w:rsid w:val="004438A7"/>
    <w:rsid w:val="004458ED"/>
    <w:rsid w:val="00450475"/>
    <w:rsid w:val="004611B1"/>
    <w:rsid w:val="00494E8C"/>
    <w:rsid w:val="004A6347"/>
    <w:rsid w:val="004E336A"/>
    <w:rsid w:val="004E43CC"/>
    <w:rsid w:val="00510902"/>
    <w:rsid w:val="00516517"/>
    <w:rsid w:val="00543D29"/>
    <w:rsid w:val="005448F4"/>
    <w:rsid w:val="00552143"/>
    <w:rsid w:val="00553161"/>
    <w:rsid w:val="00571A6F"/>
    <w:rsid w:val="005838DC"/>
    <w:rsid w:val="00587395"/>
    <w:rsid w:val="00590982"/>
    <w:rsid w:val="005B23E6"/>
    <w:rsid w:val="005C174A"/>
    <w:rsid w:val="005D1BFF"/>
    <w:rsid w:val="005D6E77"/>
    <w:rsid w:val="005E7C45"/>
    <w:rsid w:val="00604D0E"/>
    <w:rsid w:val="006140F3"/>
    <w:rsid w:val="0063069B"/>
    <w:rsid w:val="006347C4"/>
    <w:rsid w:val="0065479E"/>
    <w:rsid w:val="00663994"/>
    <w:rsid w:val="0067629F"/>
    <w:rsid w:val="00682DC1"/>
    <w:rsid w:val="00686E98"/>
    <w:rsid w:val="00697123"/>
    <w:rsid w:val="006A6577"/>
    <w:rsid w:val="006A749D"/>
    <w:rsid w:val="006B605D"/>
    <w:rsid w:val="006D57F9"/>
    <w:rsid w:val="006D6759"/>
    <w:rsid w:val="006F0894"/>
    <w:rsid w:val="006F2BF5"/>
    <w:rsid w:val="00754464"/>
    <w:rsid w:val="0076239B"/>
    <w:rsid w:val="007733FC"/>
    <w:rsid w:val="00781D50"/>
    <w:rsid w:val="007905FE"/>
    <w:rsid w:val="00791BE2"/>
    <w:rsid w:val="00797BF5"/>
    <w:rsid w:val="007A580F"/>
    <w:rsid w:val="007B2D74"/>
    <w:rsid w:val="007C035A"/>
    <w:rsid w:val="007C04C6"/>
    <w:rsid w:val="007F7122"/>
    <w:rsid w:val="007F7DA6"/>
    <w:rsid w:val="008012C8"/>
    <w:rsid w:val="00806657"/>
    <w:rsid w:val="008108AC"/>
    <w:rsid w:val="00827381"/>
    <w:rsid w:val="008428C7"/>
    <w:rsid w:val="00870475"/>
    <w:rsid w:val="00875464"/>
    <w:rsid w:val="0087676B"/>
    <w:rsid w:val="0088241A"/>
    <w:rsid w:val="0088253F"/>
    <w:rsid w:val="008A0BF6"/>
    <w:rsid w:val="008B100C"/>
    <w:rsid w:val="008B5FF0"/>
    <w:rsid w:val="008D0020"/>
    <w:rsid w:val="008D463F"/>
    <w:rsid w:val="008F6767"/>
    <w:rsid w:val="008F705B"/>
    <w:rsid w:val="00905A44"/>
    <w:rsid w:val="00914241"/>
    <w:rsid w:val="00920DC2"/>
    <w:rsid w:val="00922175"/>
    <w:rsid w:val="00932866"/>
    <w:rsid w:val="00937F7D"/>
    <w:rsid w:val="00942A8F"/>
    <w:rsid w:val="00957095"/>
    <w:rsid w:val="00961E16"/>
    <w:rsid w:val="009633CA"/>
    <w:rsid w:val="00963DC9"/>
    <w:rsid w:val="00967FD7"/>
    <w:rsid w:val="009B591D"/>
    <w:rsid w:val="009C0F5D"/>
    <w:rsid w:val="009C11A2"/>
    <w:rsid w:val="009C20D8"/>
    <w:rsid w:val="009C62DE"/>
    <w:rsid w:val="009D557D"/>
    <w:rsid w:val="009E04B4"/>
    <w:rsid w:val="009F2B2E"/>
    <w:rsid w:val="009F7BE6"/>
    <w:rsid w:val="00A00BC5"/>
    <w:rsid w:val="00A03558"/>
    <w:rsid w:val="00A31C0A"/>
    <w:rsid w:val="00A33092"/>
    <w:rsid w:val="00A3606B"/>
    <w:rsid w:val="00A367D5"/>
    <w:rsid w:val="00A44B6D"/>
    <w:rsid w:val="00A45D78"/>
    <w:rsid w:val="00A541F5"/>
    <w:rsid w:val="00A704AB"/>
    <w:rsid w:val="00A70FF0"/>
    <w:rsid w:val="00A73038"/>
    <w:rsid w:val="00A73165"/>
    <w:rsid w:val="00A74DD7"/>
    <w:rsid w:val="00A77CFA"/>
    <w:rsid w:val="00A80F8B"/>
    <w:rsid w:val="00A8243C"/>
    <w:rsid w:val="00AA3517"/>
    <w:rsid w:val="00AB0350"/>
    <w:rsid w:val="00AF0D4B"/>
    <w:rsid w:val="00B068FF"/>
    <w:rsid w:val="00B1357A"/>
    <w:rsid w:val="00B16E47"/>
    <w:rsid w:val="00B20347"/>
    <w:rsid w:val="00B3202B"/>
    <w:rsid w:val="00B36B54"/>
    <w:rsid w:val="00B37BD7"/>
    <w:rsid w:val="00B656A0"/>
    <w:rsid w:val="00B72A32"/>
    <w:rsid w:val="00B74998"/>
    <w:rsid w:val="00B86C7A"/>
    <w:rsid w:val="00BA22CA"/>
    <w:rsid w:val="00BB0D31"/>
    <w:rsid w:val="00BB3C59"/>
    <w:rsid w:val="00BB5F3C"/>
    <w:rsid w:val="00BC5E0E"/>
    <w:rsid w:val="00BF1358"/>
    <w:rsid w:val="00BF62F2"/>
    <w:rsid w:val="00C12D98"/>
    <w:rsid w:val="00C53CD0"/>
    <w:rsid w:val="00C54830"/>
    <w:rsid w:val="00C60FB8"/>
    <w:rsid w:val="00C64C27"/>
    <w:rsid w:val="00C64D7A"/>
    <w:rsid w:val="00C66FE6"/>
    <w:rsid w:val="00C70901"/>
    <w:rsid w:val="00C904B8"/>
    <w:rsid w:val="00C94F8A"/>
    <w:rsid w:val="00CA0C36"/>
    <w:rsid w:val="00CC4530"/>
    <w:rsid w:val="00CD414A"/>
    <w:rsid w:val="00CF5B40"/>
    <w:rsid w:val="00D0120D"/>
    <w:rsid w:val="00D024B3"/>
    <w:rsid w:val="00D03D53"/>
    <w:rsid w:val="00D0606A"/>
    <w:rsid w:val="00D161CC"/>
    <w:rsid w:val="00D32AFA"/>
    <w:rsid w:val="00D40061"/>
    <w:rsid w:val="00D40B42"/>
    <w:rsid w:val="00D4317C"/>
    <w:rsid w:val="00D474EF"/>
    <w:rsid w:val="00D527A3"/>
    <w:rsid w:val="00D56299"/>
    <w:rsid w:val="00D65495"/>
    <w:rsid w:val="00D71082"/>
    <w:rsid w:val="00D72913"/>
    <w:rsid w:val="00D83388"/>
    <w:rsid w:val="00D91158"/>
    <w:rsid w:val="00D969E0"/>
    <w:rsid w:val="00DA04EE"/>
    <w:rsid w:val="00DB6259"/>
    <w:rsid w:val="00DC249D"/>
    <w:rsid w:val="00DC73DE"/>
    <w:rsid w:val="00DD23AC"/>
    <w:rsid w:val="00DD2C3E"/>
    <w:rsid w:val="00DD5122"/>
    <w:rsid w:val="00DE09EC"/>
    <w:rsid w:val="00E032E9"/>
    <w:rsid w:val="00E1274F"/>
    <w:rsid w:val="00E30BC9"/>
    <w:rsid w:val="00E41FA0"/>
    <w:rsid w:val="00E47191"/>
    <w:rsid w:val="00E55251"/>
    <w:rsid w:val="00E70942"/>
    <w:rsid w:val="00E71463"/>
    <w:rsid w:val="00E754F0"/>
    <w:rsid w:val="00E80C82"/>
    <w:rsid w:val="00E859D1"/>
    <w:rsid w:val="00EA1E5E"/>
    <w:rsid w:val="00EA2106"/>
    <w:rsid w:val="00EC32FE"/>
    <w:rsid w:val="00EC3D71"/>
    <w:rsid w:val="00EC5842"/>
    <w:rsid w:val="00EC7259"/>
    <w:rsid w:val="00EE1D70"/>
    <w:rsid w:val="00EE768A"/>
    <w:rsid w:val="00EF6674"/>
    <w:rsid w:val="00F1318D"/>
    <w:rsid w:val="00F14713"/>
    <w:rsid w:val="00F20987"/>
    <w:rsid w:val="00F24354"/>
    <w:rsid w:val="00F32ABB"/>
    <w:rsid w:val="00F55D51"/>
    <w:rsid w:val="00F75412"/>
    <w:rsid w:val="00F764F7"/>
    <w:rsid w:val="00F96821"/>
    <w:rsid w:val="00FA4C22"/>
    <w:rsid w:val="00FB0F04"/>
    <w:rsid w:val="00FB314F"/>
    <w:rsid w:val="00FE4B05"/>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9838E50"/>
  <w15:chartTrackingRefBased/>
  <w15:docId w15:val="{0E877120-D0D9-4988-B5BB-DAC27AE96A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en-AU" w:eastAsia="en-AU" w:bidi="ar-SA"/>
      </w:rPr>
    </w:rPrDefault>
    <w:pPrDefault/>
  </w:docDefaults>
  <w:latentStyles w:defLockedState="0" w:defUIPriority="99" w:defSemiHidden="0" w:defUnhideWhenUsed="0" w:defQFormat="0" w:count="376">
    <w:lsdException w:name="Normal" w:uiPriority="0"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uiPriority="9" w:qFormat="1"/>
    <w:lsdException w:name="heading 6" w:semiHidden="1" w:uiPriority="9" w:unhideWhenUsed="1" w:qFormat="1"/>
    <w:lsdException w:name="heading 7" w:semiHidden="1" w:uiPriority="9"/>
    <w:lsdException w:name="heading 8" w:semiHidden="1" w:uiPriority="9" w:qFormat="1"/>
    <w:lsdException w:name="heading 9" w:semiHidden="1"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uiPriority="0"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lsdException w:name="Emphasis" w:semiHidden="1"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lsdException w:name="Quote" w:semiHidden="1" w:uiPriority="29"/>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lsdException w:name="Intense Emphasis" w:semiHidden="1" w:uiPriority="21"/>
    <w:lsdException w:name="Subtle Reference" w:semiHidden="1" w:uiPriority="31"/>
    <w:lsdException w:name="Intense Reference" w:semiHidden="1" w:uiPriority="32"/>
    <w:lsdException w:name="Book Title" w:semiHidden="1"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34654"/>
    <w:rPr>
      <w:rFonts w:ascii="Times New Roman" w:eastAsia="Times New Roman" w:hAnsi="Times New Roman"/>
      <w:sz w:val="24"/>
      <w:szCs w:val="24"/>
      <w:lang w:eastAsia="en-US"/>
    </w:rPr>
  </w:style>
  <w:style w:type="paragraph" w:styleId="Heading1">
    <w:name w:val="heading 1"/>
    <w:basedOn w:val="Normal"/>
    <w:next w:val="BodyText"/>
    <w:link w:val="Heading1Char"/>
    <w:uiPriority w:val="99"/>
    <w:qFormat/>
    <w:rsid w:val="00CF5B40"/>
    <w:pPr>
      <w:spacing w:before="360" w:after="120"/>
      <w:outlineLvl w:val="0"/>
    </w:pPr>
    <w:rPr>
      <w:rFonts w:ascii="Gibson" w:hAnsi="Gibson"/>
      <w:color w:val="062539"/>
      <w:sz w:val="48"/>
      <w:szCs w:val="60"/>
    </w:rPr>
  </w:style>
  <w:style w:type="paragraph" w:styleId="Heading2">
    <w:name w:val="heading 2"/>
    <w:basedOn w:val="Normal"/>
    <w:next w:val="BodyText"/>
    <w:link w:val="Heading2Char"/>
    <w:uiPriority w:val="9"/>
    <w:qFormat/>
    <w:rsid w:val="00CF5B40"/>
    <w:pPr>
      <w:spacing w:before="360" w:after="120"/>
      <w:outlineLvl w:val="1"/>
    </w:pPr>
    <w:rPr>
      <w:rFonts w:ascii="Gibson" w:hAnsi="Gibson"/>
      <w:bCs/>
      <w:color w:val="117DBB"/>
      <w:sz w:val="40"/>
      <w:szCs w:val="40"/>
    </w:rPr>
  </w:style>
  <w:style w:type="paragraph" w:styleId="Heading3">
    <w:name w:val="heading 3"/>
    <w:basedOn w:val="Normal"/>
    <w:next w:val="BodyText"/>
    <w:link w:val="Heading3Char"/>
    <w:uiPriority w:val="9"/>
    <w:qFormat/>
    <w:rsid w:val="00CF5B40"/>
    <w:pPr>
      <w:spacing w:before="360" w:after="120"/>
      <w:outlineLvl w:val="2"/>
    </w:pPr>
    <w:rPr>
      <w:rFonts w:ascii="Gibson" w:hAnsi="Gibson" w:cs="Myriad Pro Light"/>
      <w:bCs/>
      <w:color w:val="858687"/>
      <w:sz w:val="36"/>
      <w:szCs w:val="36"/>
    </w:rPr>
  </w:style>
  <w:style w:type="paragraph" w:styleId="Heading4">
    <w:name w:val="heading 4"/>
    <w:basedOn w:val="Normal"/>
    <w:next w:val="BodyText"/>
    <w:link w:val="Heading4Char"/>
    <w:uiPriority w:val="9"/>
    <w:qFormat/>
    <w:rsid w:val="00CF5B40"/>
    <w:pPr>
      <w:spacing w:before="360" w:after="120"/>
      <w:outlineLvl w:val="3"/>
    </w:pPr>
    <w:rPr>
      <w:rFonts w:ascii="Gibson" w:hAnsi="Gibson" w:cs="Myriad Pro"/>
      <w:color w:val="062539"/>
      <w:sz w:val="28"/>
    </w:rPr>
  </w:style>
  <w:style w:type="paragraph" w:styleId="Heading5">
    <w:name w:val="heading 5"/>
    <w:basedOn w:val="Normal"/>
    <w:next w:val="BodyText"/>
    <w:link w:val="Heading5Char"/>
    <w:uiPriority w:val="9"/>
    <w:qFormat/>
    <w:rsid w:val="00A74DD7"/>
    <w:pPr>
      <w:keepNext/>
      <w:keepLines/>
      <w:spacing w:before="360" w:after="120"/>
      <w:outlineLvl w:val="4"/>
    </w:pPr>
    <w:rPr>
      <w:rFonts w:eastAsia="MS Gothic"/>
      <w:b/>
      <w:color w:val="117DBB"/>
      <w:sz w:val="26"/>
    </w:rPr>
  </w:style>
  <w:style w:type="paragraph" w:styleId="Heading6">
    <w:name w:val="heading 6"/>
    <w:basedOn w:val="Normal"/>
    <w:next w:val="BodyText"/>
    <w:link w:val="Heading6Char"/>
    <w:uiPriority w:val="9"/>
    <w:qFormat/>
    <w:rsid w:val="00CF5B40"/>
    <w:pPr>
      <w:spacing w:before="360" w:after="120"/>
      <w:outlineLvl w:val="5"/>
    </w:pPr>
    <w:rPr>
      <w:rFonts w:ascii="Gibson" w:hAnsi="Gibson" w:cs="Myriad Pro"/>
      <w:b/>
      <w:color w:val="043F5C"/>
      <w:sz w:val="23"/>
      <w:szCs w:val="23"/>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semiHidden/>
    <w:rsid w:val="00D40061"/>
    <w:pPr>
      <w:autoSpaceDE w:val="0"/>
      <w:autoSpaceDN w:val="0"/>
      <w:adjustRightInd w:val="0"/>
    </w:pPr>
    <w:rPr>
      <w:rFonts w:ascii="Myriad Pro" w:hAnsi="Myriad Pro" w:cs="Myriad Pro"/>
      <w:color w:val="000000"/>
      <w:sz w:val="24"/>
      <w:szCs w:val="24"/>
      <w:lang w:eastAsia="en-US"/>
    </w:rPr>
  </w:style>
  <w:style w:type="character" w:customStyle="1" w:styleId="Heading6Char">
    <w:name w:val="Heading 6 Char"/>
    <w:link w:val="Heading6"/>
    <w:uiPriority w:val="9"/>
    <w:rsid w:val="00CF5B40"/>
    <w:rPr>
      <w:rFonts w:ascii="Gibson" w:hAnsi="Gibson" w:cs="Myriad Pro"/>
      <w:b/>
      <w:color w:val="043F5C"/>
      <w:sz w:val="23"/>
      <w:szCs w:val="23"/>
      <w:lang w:eastAsia="en-US"/>
    </w:rPr>
  </w:style>
  <w:style w:type="paragraph" w:customStyle="1" w:styleId="Bullet">
    <w:name w:val="Bullet"/>
    <w:basedOn w:val="Normal"/>
    <w:qFormat/>
    <w:rsid w:val="009E04B4"/>
    <w:pPr>
      <w:numPr>
        <w:numId w:val="7"/>
      </w:numPr>
      <w:spacing w:before="120" w:after="120" w:line="240" w:lineRule="atLeast"/>
      <w:ind w:hanging="300"/>
    </w:pPr>
    <w:rPr>
      <w:rFonts w:ascii="Arial" w:hAnsi="Arial" w:cs="Arial"/>
      <w:sz w:val="22"/>
      <w:szCs w:val="22"/>
    </w:rPr>
  </w:style>
  <w:style w:type="character" w:customStyle="1" w:styleId="Heading4Char">
    <w:name w:val="Heading 4 Char"/>
    <w:link w:val="Heading4"/>
    <w:uiPriority w:val="9"/>
    <w:rsid w:val="00CF5B40"/>
    <w:rPr>
      <w:rFonts w:ascii="Gibson" w:hAnsi="Gibson" w:cs="Myriad Pro"/>
      <w:color w:val="062539"/>
      <w:sz w:val="28"/>
      <w:szCs w:val="22"/>
      <w:lang w:eastAsia="en-US"/>
    </w:rPr>
  </w:style>
  <w:style w:type="character" w:customStyle="1" w:styleId="Heading5Char">
    <w:name w:val="Heading 5 Char"/>
    <w:link w:val="Heading5"/>
    <w:uiPriority w:val="9"/>
    <w:rsid w:val="00A74DD7"/>
    <w:rPr>
      <w:rFonts w:ascii="Arial" w:eastAsia="MS Gothic" w:hAnsi="Arial" w:cs="Times New Roman"/>
      <w:b/>
      <w:color w:val="117DBB"/>
      <w:sz w:val="26"/>
    </w:rPr>
  </w:style>
  <w:style w:type="character" w:customStyle="1" w:styleId="Heading1Char">
    <w:name w:val="Heading 1 Char"/>
    <w:link w:val="Heading1"/>
    <w:uiPriority w:val="99"/>
    <w:rsid w:val="00CF5B40"/>
    <w:rPr>
      <w:rFonts w:ascii="Gibson" w:hAnsi="Gibson"/>
      <w:color w:val="062539"/>
      <w:sz w:val="48"/>
      <w:szCs w:val="60"/>
      <w:lang w:eastAsia="en-US"/>
    </w:rPr>
  </w:style>
  <w:style w:type="character" w:customStyle="1" w:styleId="Heading2Char">
    <w:name w:val="Heading 2 Char"/>
    <w:link w:val="Heading2"/>
    <w:uiPriority w:val="9"/>
    <w:rsid w:val="00CF5B40"/>
    <w:rPr>
      <w:rFonts w:ascii="Gibson" w:hAnsi="Gibson"/>
      <w:bCs/>
      <w:color w:val="117DBB"/>
      <w:sz w:val="40"/>
      <w:szCs w:val="40"/>
      <w:lang w:eastAsia="en-US"/>
    </w:rPr>
  </w:style>
  <w:style w:type="character" w:customStyle="1" w:styleId="Heading3Char">
    <w:name w:val="Heading 3 Char"/>
    <w:link w:val="Heading3"/>
    <w:uiPriority w:val="9"/>
    <w:rsid w:val="00CF5B40"/>
    <w:rPr>
      <w:rFonts w:ascii="Gibson" w:hAnsi="Gibson" w:cs="Myriad Pro Light"/>
      <w:bCs/>
      <w:color w:val="858687"/>
      <w:sz w:val="36"/>
      <w:szCs w:val="36"/>
      <w:lang w:eastAsia="en-US"/>
    </w:rPr>
  </w:style>
  <w:style w:type="paragraph" w:customStyle="1" w:styleId="Sampletext">
    <w:name w:val="Sample text"/>
    <w:basedOn w:val="Normal"/>
    <w:rsid w:val="001E5DC9"/>
    <w:rPr>
      <w:rFonts w:cs="Myriad Pro Light"/>
      <w:b/>
      <w:bCs/>
      <w:color w:val="E11D3F"/>
    </w:rPr>
  </w:style>
  <w:style w:type="paragraph" w:customStyle="1" w:styleId="Tableheading">
    <w:name w:val="Table heading"/>
    <w:basedOn w:val="Normal"/>
    <w:rsid w:val="00AF0D4B"/>
    <w:rPr>
      <w:rFonts w:ascii="Gibson" w:hAnsi="Gibson" w:cs="Myriad Pro Light"/>
      <w:bCs/>
      <w:color w:val="858687"/>
      <w:sz w:val="36"/>
      <w:szCs w:val="36"/>
    </w:rPr>
  </w:style>
  <w:style w:type="paragraph" w:styleId="Footer">
    <w:name w:val="footer"/>
    <w:basedOn w:val="Normal"/>
    <w:link w:val="FooterChar"/>
    <w:uiPriority w:val="99"/>
    <w:rsid w:val="006F0894"/>
    <w:pPr>
      <w:pBdr>
        <w:top w:val="single" w:sz="12" w:space="5" w:color="185B82"/>
      </w:pBdr>
    </w:pPr>
    <w:rPr>
      <w:color w:val="858687"/>
      <w:spacing w:val="6"/>
      <w:sz w:val="16"/>
    </w:rPr>
  </w:style>
  <w:style w:type="character" w:customStyle="1" w:styleId="FooterChar">
    <w:name w:val="Footer Char"/>
    <w:link w:val="Footer"/>
    <w:uiPriority w:val="99"/>
    <w:rsid w:val="006F0894"/>
    <w:rPr>
      <w:rFonts w:ascii="Myriad Pro" w:hAnsi="Myriad Pro"/>
      <w:color w:val="858687"/>
      <w:spacing w:val="6"/>
      <w:sz w:val="16"/>
    </w:rPr>
  </w:style>
  <w:style w:type="paragraph" w:styleId="Header">
    <w:name w:val="header"/>
    <w:basedOn w:val="Normal"/>
    <w:link w:val="HeaderChar"/>
    <w:uiPriority w:val="99"/>
    <w:rsid w:val="006F0894"/>
    <w:pPr>
      <w:pBdr>
        <w:bottom w:val="single" w:sz="12" w:space="5" w:color="4476BB"/>
      </w:pBdr>
      <w:tabs>
        <w:tab w:val="center" w:pos="4513"/>
        <w:tab w:val="right" w:pos="9026"/>
      </w:tabs>
    </w:pPr>
    <w:rPr>
      <w:b/>
      <w:color w:val="043F5C"/>
      <w:spacing w:val="6"/>
      <w:sz w:val="16"/>
    </w:rPr>
  </w:style>
  <w:style w:type="character" w:customStyle="1" w:styleId="HeaderChar">
    <w:name w:val="Header Char"/>
    <w:link w:val="Header"/>
    <w:uiPriority w:val="99"/>
    <w:rsid w:val="006F0894"/>
    <w:rPr>
      <w:rFonts w:ascii="Myriad Pro" w:hAnsi="Myriad Pro"/>
      <w:b/>
      <w:color w:val="043F5C"/>
      <w:spacing w:val="6"/>
      <w:sz w:val="16"/>
    </w:rPr>
  </w:style>
  <w:style w:type="paragraph" w:customStyle="1" w:styleId="Seriestitle">
    <w:name w:val="Series title"/>
    <w:basedOn w:val="Normal"/>
    <w:rsid w:val="00157B1E"/>
    <w:pPr>
      <w:autoSpaceDE w:val="0"/>
      <w:autoSpaceDN w:val="0"/>
      <w:adjustRightInd w:val="0"/>
      <w:spacing w:before="720"/>
      <w:ind w:left="720"/>
    </w:pPr>
    <w:rPr>
      <w:caps/>
      <w:color w:val="FFFFFF"/>
      <w:sz w:val="32"/>
      <w:szCs w:val="32"/>
    </w:rPr>
  </w:style>
  <w:style w:type="paragraph" w:styleId="Subtitle">
    <w:name w:val="Subtitle"/>
    <w:basedOn w:val="Normal"/>
    <w:next w:val="Normal"/>
    <w:link w:val="SubtitleChar"/>
    <w:uiPriority w:val="11"/>
    <w:rsid w:val="00157B1E"/>
    <w:pPr>
      <w:spacing w:before="480" w:after="80"/>
      <w:ind w:firstLine="742"/>
    </w:pPr>
    <w:rPr>
      <w:rFonts w:cs="Myriad Pro"/>
      <w:b/>
      <w:bCs/>
      <w:color w:val="FFFFFF"/>
      <w:sz w:val="40"/>
      <w:szCs w:val="40"/>
    </w:rPr>
  </w:style>
  <w:style w:type="character" w:customStyle="1" w:styleId="SubtitleChar">
    <w:name w:val="Subtitle Char"/>
    <w:link w:val="Subtitle"/>
    <w:uiPriority w:val="11"/>
    <w:rsid w:val="00157B1E"/>
    <w:rPr>
      <w:rFonts w:ascii="Arial" w:hAnsi="Arial" w:cs="Myriad Pro"/>
      <w:b/>
      <w:bCs/>
      <w:color w:val="FFFFFF"/>
      <w:sz w:val="40"/>
      <w:szCs w:val="40"/>
    </w:rPr>
  </w:style>
  <w:style w:type="paragraph" w:styleId="Title">
    <w:name w:val="Title"/>
    <w:basedOn w:val="Normal"/>
    <w:next w:val="Normal"/>
    <w:link w:val="TitleChar"/>
    <w:uiPriority w:val="10"/>
    <w:rsid w:val="00157B1E"/>
    <w:pPr>
      <w:autoSpaceDE w:val="0"/>
      <w:autoSpaceDN w:val="0"/>
      <w:adjustRightInd w:val="0"/>
      <w:spacing w:before="240" w:after="360"/>
      <w:ind w:firstLine="742"/>
    </w:pPr>
    <w:rPr>
      <w:color w:val="FFFFFF"/>
      <w:sz w:val="60"/>
      <w:szCs w:val="60"/>
    </w:rPr>
  </w:style>
  <w:style w:type="character" w:customStyle="1" w:styleId="TitleChar">
    <w:name w:val="Title Char"/>
    <w:link w:val="Title"/>
    <w:uiPriority w:val="10"/>
    <w:rsid w:val="00157B1E"/>
    <w:rPr>
      <w:rFonts w:ascii="Arial" w:hAnsi="Arial"/>
      <w:color w:val="FFFFFF"/>
      <w:sz w:val="60"/>
      <w:szCs w:val="60"/>
    </w:rPr>
  </w:style>
  <w:style w:type="paragraph" w:customStyle="1" w:styleId="Contents">
    <w:name w:val="Contents"/>
    <w:basedOn w:val="Normal"/>
    <w:next w:val="BodyText"/>
    <w:rsid w:val="003F198D"/>
    <w:pPr>
      <w:spacing w:before="40" w:after="80"/>
    </w:pPr>
    <w:rPr>
      <w:rFonts w:cs="Myriad Pro"/>
      <w:b/>
      <w:color w:val="2C2B2B"/>
      <w:sz w:val="40"/>
      <w:szCs w:val="40"/>
    </w:rPr>
  </w:style>
  <w:style w:type="paragraph" w:customStyle="1" w:styleId="Disclaimer">
    <w:name w:val="Disclaimer"/>
    <w:basedOn w:val="Normal"/>
    <w:rsid w:val="003F198D"/>
    <w:pPr>
      <w:spacing w:before="40" w:after="80"/>
    </w:pPr>
    <w:rPr>
      <w:rFonts w:cs="Myriad Pro"/>
      <w:color w:val="858687"/>
      <w:sz w:val="18"/>
    </w:rPr>
  </w:style>
  <w:style w:type="paragraph" w:styleId="BodyText">
    <w:name w:val="Body Text"/>
    <w:basedOn w:val="Normal"/>
    <w:link w:val="BodyTextChar"/>
    <w:qFormat/>
    <w:rsid w:val="009E04B4"/>
    <w:pPr>
      <w:spacing w:before="120" w:after="120" w:line="240" w:lineRule="atLeast"/>
    </w:pPr>
    <w:rPr>
      <w:rFonts w:ascii="Arial" w:hAnsi="Arial" w:cs="Arial"/>
      <w:sz w:val="22"/>
      <w:szCs w:val="22"/>
    </w:rPr>
  </w:style>
  <w:style w:type="character" w:customStyle="1" w:styleId="BodyTextChar">
    <w:name w:val="Body Text Char"/>
    <w:link w:val="BodyText"/>
    <w:rsid w:val="009E04B4"/>
    <w:rPr>
      <w:rFonts w:ascii="Arial" w:eastAsia="Times New Roman" w:hAnsi="Arial" w:cs="Arial"/>
      <w:sz w:val="22"/>
      <w:szCs w:val="22"/>
      <w:lang w:eastAsia="en-US"/>
    </w:rPr>
  </w:style>
  <w:style w:type="table" w:styleId="TableGrid">
    <w:name w:val="Table Grid"/>
    <w:aliases w:val="DPI Table"/>
    <w:basedOn w:val="TableNormal"/>
    <w:uiPriority w:val="39"/>
    <w:rsid w:val="00C64C27"/>
    <w:pPr>
      <w:spacing w:before="60" w:after="60"/>
    </w:pPr>
    <w:rPr>
      <w:rFonts w:ascii="Arial" w:hAnsi="Arial"/>
    </w:rPr>
    <w:tblPr>
      <w:tblBorders>
        <w:bottom w:val="single" w:sz="2" w:space="0" w:color="117DBB"/>
        <w:insideH w:val="single" w:sz="2" w:space="0" w:color="117DBB"/>
      </w:tblBorders>
      <w:tblCellMar>
        <w:top w:w="57" w:type="dxa"/>
        <w:bottom w:w="57" w:type="dxa"/>
      </w:tblCellMar>
    </w:tblPr>
    <w:tblStylePr w:type="firstRow">
      <w:rPr>
        <w:rFonts w:ascii="Arial" w:hAnsi="Arial"/>
        <w:color w:val="FFFFFF"/>
        <w:sz w:val="22"/>
      </w:rPr>
      <w:tblPr/>
      <w:tcPr>
        <w:tcBorders>
          <w:top w:val="nil"/>
          <w:left w:val="nil"/>
          <w:bottom w:val="nil"/>
          <w:right w:val="nil"/>
          <w:insideH w:val="nil"/>
          <w:insideV w:val="nil"/>
          <w:tl2br w:val="nil"/>
          <w:tr2bl w:val="nil"/>
        </w:tcBorders>
        <w:shd w:val="clear" w:color="auto" w:fill="117DBB"/>
      </w:tcPr>
    </w:tblStylePr>
  </w:style>
  <w:style w:type="character" w:styleId="Hyperlink">
    <w:name w:val="Hyperlink"/>
    <w:uiPriority w:val="99"/>
    <w:rsid w:val="00440763"/>
    <w:rPr>
      <w:color w:val="0563C1"/>
      <w:u w:val="single"/>
    </w:rPr>
  </w:style>
  <w:style w:type="paragraph" w:styleId="TOCHeading">
    <w:name w:val="TOC Heading"/>
    <w:basedOn w:val="Heading1"/>
    <w:next w:val="Normal"/>
    <w:uiPriority w:val="39"/>
    <w:semiHidden/>
    <w:qFormat/>
    <w:rsid w:val="00BF62F2"/>
    <w:pPr>
      <w:keepNext/>
      <w:keepLines/>
      <w:spacing w:before="240" w:after="0"/>
      <w:outlineLvl w:val="9"/>
    </w:pPr>
    <w:rPr>
      <w:rFonts w:ascii="Calibri Light" w:eastAsia="MS Gothic" w:hAnsi="Calibri Light"/>
      <w:color w:val="032E44"/>
      <w:sz w:val="32"/>
      <w:szCs w:val="32"/>
      <w:lang w:val="en-US"/>
    </w:rPr>
  </w:style>
  <w:style w:type="paragraph" w:styleId="TOC1">
    <w:name w:val="toc 1"/>
    <w:basedOn w:val="Normal"/>
    <w:next w:val="Normal"/>
    <w:autoRedefine/>
    <w:uiPriority w:val="39"/>
    <w:rsid w:val="009F2B2E"/>
    <w:pPr>
      <w:tabs>
        <w:tab w:val="right" w:leader="dot" w:pos="10762"/>
      </w:tabs>
      <w:spacing w:after="100"/>
    </w:pPr>
  </w:style>
  <w:style w:type="paragraph" w:styleId="TOC2">
    <w:name w:val="toc 2"/>
    <w:basedOn w:val="Normal"/>
    <w:next w:val="Normal"/>
    <w:autoRedefine/>
    <w:uiPriority w:val="39"/>
    <w:rsid w:val="00BF62F2"/>
    <w:pPr>
      <w:spacing w:after="100"/>
      <w:ind w:left="220"/>
    </w:pPr>
  </w:style>
  <w:style w:type="paragraph" w:styleId="TOC3">
    <w:name w:val="toc 3"/>
    <w:basedOn w:val="Normal"/>
    <w:next w:val="Normal"/>
    <w:autoRedefine/>
    <w:uiPriority w:val="39"/>
    <w:rsid w:val="00BF62F2"/>
    <w:pPr>
      <w:spacing w:after="100"/>
      <w:ind w:left="440"/>
    </w:pPr>
  </w:style>
  <w:style w:type="character" w:styleId="PlaceholderText">
    <w:name w:val="Placeholder Text"/>
    <w:uiPriority w:val="99"/>
    <w:semiHidden/>
    <w:rsid w:val="00A70FF0"/>
    <w:rPr>
      <w:color w:val="808080"/>
    </w:rPr>
  </w:style>
  <w:style w:type="paragraph" w:styleId="BalloonText">
    <w:name w:val="Balloon Text"/>
    <w:basedOn w:val="Normal"/>
    <w:link w:val="BalloonTextChar"/>
    <w:uiPriority w:val="99"/>
    <w:semiHidden/>
    <w:unhideWhenUsed/>
    <w:rsid w:val="00A00BC5"/>
    <w:rPr>
      <w:rFonts w:ascii="Tahoma" w:hAnsi="Tahoma" w:cs="Tahoma"/>
      <w:sz w:val="16"/>
      <w:szCs w:val="16"/>
    </w:rPr>
  </w:style>
  <w:style w:type="character" w:customStyle="1" w:styleId="BalloonTextChar">
    <w:name w:val="Balloon Text Char"/>
    <w:link w:val="BalloonText"/>
    <w:uiPriority w:val="99"/>
    <w:semiHidden/>
    <w:rsid w:val="00A00BC5"/>
    <w:rPr>
      <w:rFonts w:ascii="Tahoma" w:hAnsi="Tahoma" w:cs="Tahoma"/>
      <w:sz w:val="16"/>
      <w:szCs w:val="16"/>
    </w:rPr>
  </w:style>
  <w:style w:type="paragraph" w:customStyle="1" w:styleId="Copyright">
    <w:name w:val="Copyright"/>
    <w:basedOn w:val="Normal"/>
    <w:semiHidden/>
    <w:rsid w:val="00D4317C"/>
    <w:pPr>
      <w:pBdr>
        <w:top w:val="single" w:sz="4" w:space="4" w:color="008FCC"/>
      </w:pBdr>
      <w:tabs>
        <w:tab w:val="left" w:pos="340"/>
      </w:tabs>
      <w:spacing w:before="60" w:after="80" w:line="180" w:lineRule="exact"/>
    </w:pPr>
    <w:rPr>
      <w:sz w:val="14"/>
      <w:szCs w:val="14"/>
    </w:rPr>
  </w:style>
  <w:style w:type="paragraph" w:customStyle="1" w:styleId="Reversetitlepage">
    <w:name w:val="Reverse title page"/>
    <w:basedOn w:val="Normal"/>
    <w:rsid w:val="00D4317C"/>
    <w:pPr>
      <w:tabs>
        <w:tab w:val="left" w:pos="340"/>
      </w:tabs>
      <w:spacing w:before="60" w:after="120" w:line="260" w:lineRule="atLeast"/>
    </w:pPr>
    <w:rPr>
      <w:sz w:val="18"/>
      <w:szCs w:val="20"/>
    </w:rPr>
  </w:style>
  <w:style w:type="character" w:styleId="FollowedHyperlink">
    <w:name w:val="FollowedHyperlink"/>
    <w:uiPriority w:val="99"/>
    <w:semiHidden/>
    <w:unhideWhenUsed/>
    <w:rsid w:val="00C66FE6"/>
    <w:rPr>
      <w:color w:val="954F72"/>
      <w:u w:val="single"/>
    </w:rPr>
  </w:style>
  <w:style w:type="table" w:customStyle="1" w:styleId="DPITable1">
    <w:name w:val="DPI Table1"/>
    <w:basedOn w:val="TableNormal"/>
    <w:next w:val="TableGrid"/>
    <w:uiPriority w:val="39"/>
    <w:rsid w:val="00CD414A"/>
    <w:pPr>
      <w:spacing w:before="60" w:after="60"/>
    </w:pPr>
    <w:rPr>
      <w:rFonts w:ascii="Myriad Pro" w:hAnsi="Myriad Pro"/>
      <w:color w:val="858687"/>
    </w:rPr>
    <w:tblPr>
      <w:tblBorders>
        <w:top w:val="single" w:sz="4" w:space="0" w:color="969393"/>
        <w:left w:val="single" w:sz="4" w:space="0" w:color="969393"/>
        <w:bottom w:val="single" w:sz="4" w:space="0" w:color="969393"/>
        <w:right w:val="single" w:sz="4" w:space="0" w:color="969393"/>
        <w:insideH w:val="single" w:sz="4" w:space="0" w:color="969393"/>
        <w:insideV w:val="single" w:sz="4" w:space="0" w:color="969393"/>
      </w:tblBorders>
    </w:tblPr>
    <w:tblStylePr w:type="firstRow">
      <w:rPr>
        <w:rFonts w:ascii="Segoe UI Emoji" w:hAnsi="Segoe UI Emoji"/>
        <w:color w:val="FFFFFF"/>
        <w:sz w:val="20"/>
      </w:rPr>
      <w:tblPr/>
      <w:tcPr>
        <w:shd w:val="clear" w:color="auto" w:fill="185B82"/>
      </w:tcPr>
    </w:tblStylePr>
  </w:style>
  <w:style w:type="paragraph" w:customStyle="1" w:styleId="Silentheading">
    <w:name w:val="Silent heading"/>
    <w:basedOn w:val="Heading2"/>
    <w:link w:val="SilentheadingChar"/>
    <w:qFormat/>
    <w:rsid w:val="00937F7D"/>
    <w:rPr>
      <w:color w:val="0A7CB9"/>
    </w:rPr>
  </w:style>
  <w:style w:type="paragraph" w:customStyle="1" w:styleId="Headingnumber1">
    <w:name w:val="Heading number 1"/>
    <w:basedOn w:val="ListParagraph"/>
    <w:link w:val="Headingnumber1Char"/>
    <w:qFormat/>
    <w:rsid w:val="00CF5B40"/>
    <w:pPr>
      <w:numPr>
        <w:numId w:val="4"/>
      </w:numPr>
      <w:autoSpaceDE w:val="0"/>
      <w:autoSpaceDN w:val="0"/>
      <w:adjustRightInd w:val="0"/>
      <w:spacing w:before="120" w:after="120" w:line="240" w:lineRule="atLeast"/>
    </w:pPr>
    <w:rPr>
      <w:rFonts w:ascii="Gibson" w:hAnsi="Gibson" w:cs="Arial"/>
      <w:sz w:val="48"/>
      <w:lang w:eastAsia="en-AU"/>
    </w:rPr>
  </w:style>
  <w:style w:type="character" w:customStyle="1" w:styleId="SilentheadingChar">
    <w:name w:val="Silent heading Char"/>
    <w:link w:val="Silentheading"/>
    <w:rsid w:val="00937F7D"/>
    <w:rPr>
      <w:rFonts w:ascii="Arial" w:hAnsi="Arial"/>
      <w:bCs/>
      <w:color w:val="0A7CB9"/>
      <w:sz w:val="40"/>
      <w:szCs w:val="40"/>
      <w:lang w:eastAsia="en-US"/>
    </w:rPr>
  </w:style>
  <w:style w:type="paragraph" w:customStyle="1" w:styleId="Headingnumber2">
    <w:name w:val="Heading number 2"/>
    <w:basedOn w:val="ListParagraph"/>
    <w:link w:val="Headingnumber2Char"/>
    <w:qFormat/>
    <w:rsid w:val="00CF5B40"/>
    <w:pPr>
      <w:numPr>
        <w:ilvl w:val="1"/>
        <w:numId w:val="4"/>
      </w:numPr>
      <w:autoSpaceDE w:val="0"/>
      <w:autoSpaceDN w:val="0"/>
      <w:adjustRightInd w:val="0"/>
      <w:spacing w:before="120" w:after="120" w:line="240" w:lineRule="atLeast"/>
    </w:pPr>
    <w:rPr>
      <w:rFonts w:ascii="Gibson" w:hAnsi="Gibson" w:cs="Arial"/>
      <w:color w:val="0070C0"/>
      <w:sz w:val="40"/>
      <w:lang w:eastAsia="en-AU"/>
    </w:rPr>
  </w:style>
  <w:style w:type="character" w:customStyle="1" w:styleId="Headingnumber1Char">
    <w:name w:val="Heading number 1 Char"/>
    <w:link w:val="Headingnumber1"/>
    <w:rsid w:val="00CF5B40"/>
    <w:rPr>
      <w:rFonts w:ascii="Gibson" w:eastAsia="Times New Roman" w:hAnsi="Gibson" w:cs="Arial"/>
      <w:sz w:val="48"/>
      <w:szCs w:val="22"/>
    </w:rPr>
  </w:style>
  <w:style w:type="paragraph" w:customStyle="1" w:styleId="Headingnumber3">
    <w:name w:val="Heading number 3"/>
    <w:basedOn w:val="ListParagraph"/>
    <w:link w:val="Headingnumber3Char"/>
    <w:qFormat/>
    <w:rsid w:val="00CF5B40"/>
    <w:pPr>
      <w:numPr>
        <w:ilvl w:val="2"/>
        <w:numId w:val="4"/>
      </w:numPr>
      <w:autoSpaceDE w:val="0"/>
      <w:autoSpaceDN w:val="0"/>
      <w:adjustRightInd w:val="0"/>
      <w:spacing w:before="120" w:after="120" w:line="240" w:lineRule="atLeast"/>
    </w:pPr>
    <w:rPr>
      <w:rFonts w:ascii="Gibson" w:hAnsi="Gibson" w:cs="Arial"/>
      <w:color w:val="A6A6A6"/>
      <w:sz w:val="32"/>
      <w:lang w:eastAsia="en-AU"/>
    </w:rPr>
  </w:style>
  <w:style w:type="character" w:customStyle="1" w:styleId="Headingnumber2Char">
    <w:name w:val="Heading number 2 Char"/>
    <w:link w:val="Headingnumber2"/>
    <w:rsid w:val="00CF5B40"/>
    <w:rPr>
      <w:rFonts w:ascii="Gibson" w:eastAsia="Times New Roman" w:hAnsi="Gibson" w:cs="Arial"/>
      <w:color w:val="0070C0"/>
      <w:sz w:val="40"/>
      <w:szCs w:val="22"/>
    </w:rPr>
  </w:style>
  <w:style w:type="paragraph" w:customStyle="1" w:styleId="Headingnumber4">
    <w:name w:val="Heading number 4"/>
    <w:basedOn w:val="ListParagraph"/>
    <w:link w:val="Headingnumber4Char"/>
    <w:qFormat/>
    <w:rsid w:val="00CF5B40"/>
    <w:pPr>
      <w:numPr>
        <w:ilvl w:val="3"/>
        <w:numId w:val="4"/>
      </w:numPr>
      <w:autoSpaceDE w:val="0"/>
      <w:autoSpaceDN w:val="0"/>
      <w:adjustRightInd w:val="0"/>
      <w:spacing w:before="120" w:after="120" w:line="240" w:lineRule="atLeast"/>
    </w:pPr>
    <w:rPr>
      <w:rFonts w:ascii="Gibson" w:hAnsi="Gibson" w:cs="Arial"/>
      <w:color w:val="00ABE6"/>
      <w:sz w:val="28"/>
      <w:lang w:eastAsia="en-AU"/>
    </w:rPr>
  </w:style>
  <w:style w:type="character" w:customStyle="1" w:styleId="Headingnumber3Char">
    <w:name w:val="Heading number 3 Char"/>
    <w:link w:val="Headingnumber3"/>
    <w:rsid w:val="00CF5B40"/>
    <w:rPr>
      <w:rFonts w:ascii="Gibson" w:eastAsia="Times New Roman" w:hAnsi="Gibson" w:cs="Arial"/>
      <w:color w:val="A6A6A6"/>
      <w:sz w:val="32"/>
      <w:szCs w:val="22"/>
    </w:rPr>
  </w:style>
  <w:style w:type="character" w:customStyle="1" w:styleId="Headingnumber4Char">
    <w:name w:val="Heading number 4 Char"/>
    <w:link w:val="Headingnumber4"/>
    <w:rsid w:val="00CF5B40"/>
    <w:rPr>
      <w:rFonts w:ascii="Gibson" w:eastAsia="Times New Roman" w:hAnsi="Gibson" w:cs="Arial"/>
      <w:color w:val="00ABE6"/>
      <w:sz w:val="28"/>
      <w:szCs w:val="22"/>
    </w:rPr>
  </w:style>
  <w:style w:type="paragraph" w:styleId="ListParagraph">
    <w:name w:val="List Paragraph"/>
    <w:basedOn w:val="Normal"/>
    <w:uiPriority w:val="34"/>
    <w:semiHidden/>
    <w:rsid w:val="00CC4530"/>
    <w:pPr>
      <w:ind w:left="720"/>
      <w:contextualSpacing/>
    </w:pPr>
  </w:style>
  <w:style w:type="paragraph" w:customStyle="1" w:styleId="Numberedlist">
    <w:name w:val="Numbered list"/>
    <w:basedOn w:val="Bullet"/>
    <w:qFormat/>
    <w:rsid w:val="00A45D78"/>
    <w:pPr>
      <w:numPr>
        <w:numId w:val="9"/>
      </w:numPr>
      <w:tabs>
        <w:tab w:val="clear" w:pos="720"/>
      </w:tabs>
      <w:ind w:left="425" w:hanging="425"/>
    </w:pPr>
  </w:style>
  <w:style w:type="character" w:styleId="CommentReference">
    <w:name w:val="annotation reference"/>
    <w:basedOn w:val="DefaultParagraphFont"/>
    <w:uiPriority w:val="99"/>
    <w:semiHidden/>
    <w:unhideWhenUsed/>
    <w:rsid w:val="00D71082"/>
    <w:rPr>
      <w:sz w:val="16"/>
      <w:szCs w:val="16"/>
    </w:rPr>
  </w:style>
  <w:style w:type="paragraph" w:styleId="CommentText">
    <w:name w:val="annotation text"/>
    <w:basedOn w:val="Normal"/>
    <w:link w:val="CommentTextChar"/>
    <w:uiPriority w:val="99"/>
    <w:semiHidden/>
    <w:unhideWhenUsed/>
    <w:rsid w:val="00D71082"/>
    <w:rPr>
      <w:sz w:val="20"/>
      <w:szCs w:val="20"/>
    </w:rPr>
  </w:style>
  <w:style w:type="character" w:customStyle="1" w:styleId="CommentTextChar">
    <w:name w:val="Comment Text Char"/>
    <w:basedOn w:val="DefaultParagraphFont"/>
    <w:link w:val="CommentText"/>
    <w:uiPriority w:val="99"/>
    <w:semiHidden/>
    <w:rsid w:val="00D71082"/>
    <w:rPr>
      <w:rFonts w:ascii="Times New Roman" w:eastAsia="Times New Roman" w:hAnsi="Times New Roman"/>
      <w:lang w:eastAsia="en-US"/>
    </w:rPr>
  </w:style>
  <w:style w:type="paragraph" w:styleId="CommentSubject">
    <w:name w:val="annotation subject"/>
    <w:basedOn w:val="CommentText"/>
    <w:next w:val="CommentText"/>
    <w:link w:val="CommentSubjectChar"/>
    <w:uiPriority w:val="99"/>
    <w:semiHidden/>
    <w:unhideWhenUsed/>
    <w:rsid w:val="00D71082"/>
    <w:rPr>
      <w:b/>
      <w:bCs/>
    </w:rPr>
  </w:style>
  <w:style w:type="character" w:customStyle="1" w:styleId="CommentSubjectChar">
    <w:name w:val="Comment Subject Char"/>
    <w:basedOn w:val="CommentTextChar"/>
    <w:link w:val="CommentSubject"/>
    <w:uiPriority w:val="99"/>
    <w:semiHidden/>
    <w:rsid w:val="00D71082"/>
    <w:rPr>
      <w:rFonts w:ascii="Times New Roman" w:eastAsia="Times New Roman" w:hAnsi="Times New Roman"/>
      <w:b/>
      <w:bCs/>
      <w:lang w:eastAsia="en-US"/>
    </w:rPr>
  </w:style>
  <w:style w:type="paragraph" w:styleId="Revision">
    <w:name w:val="Revision"/>
    <w:hidden/>
    <w:uiPriority w:val="99"/>
    <w:semiHidden/>
    <w:rsid w:val="003C3BE9"/>
    <w:rPr>
      <w:rFonts w:ascii="Times New Roman" w:eastAsia="Times New Roman" w:hAnsi="Times New Roman"/>
      <w:sz w:val="24"/>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footer3.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toopk\Documents\Templates%20Dec%202017\Resources%20Regulator%20-%20Short%20Publication-Blue-Dec2017-updat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root>
  <DocTitle/>
</root>
</file>

<file path=customXml/item2.xml><?xml version="1.0" encoding="utf-8"?>
<b:Sources xmlns:b="http://schemas.openxmlformats.org/officeDocument/2006/bibliography" xmlns="http://schemas.openxmlformats.org/officeDocument/2006/bibliography" SelectedStyle="\APASixthEditionOfficeOnline.xsl" StyleName="APA" Version="6">
</b:Sources>
</file>

<file path=customXml/itemProps1.xml><?xml version="1.0" encoding="utf-8"?>
<ds:datastoreItem xmlns:ds="http://schemas.openxmlformats.org/officeDocument/2006/customXml" ds:itemID="{180FEE2B-92DD-4DDF-8CD2-B2B446081537}">
  <ds:schemaRefs/>
</ds:datastoreItem>
</file>

<file path=customXml/itemProps2.xml><?xml version="1.0" encoding="utf-8"?>
<ds:datastoreItem xmlns:ds="http://schemas.openxmlformats.org/officeDocument/2006/customXml" ds:itemID="{A28B8759-9332-4E9E-B0F5-1D0569B1752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Resources Regulator - Short Publication-Blue-Dec2017-update.dot</Template>
  <TotalTime>104</TotalTime>
  <Pages>1</Pages>
  <Words>334</Words>
  <Characters>1718</Characters>
  <Application>Microsoft Office Word</Application>
  <DocSecurity>0</DocSecurity>
  <Lines>33</Lines>
  <Paragraphs>21</Paragraphs>
  <ScaleCrop>false</ScaleCrop>
  <HeadingPairs>
    <vt:vector size="2" baseType="variant">
      <vt:variant>
        <vt:lpstr>Title</vt:lpstr>
      </vt:variant>
      <vt:variant>
        <vt:i4>1</vt:i4>
      </vt:variant>
    </vt:vector>
  </HeadingPairs>
  <TitlesOfParts>
    <vt:vector size="1" baseType="lpstr">
      <vt:lpstr>Resources Regulator publication</vt:lpstr>
    </vt:vector>
  </TitlesOfParts>
  <Company>NSW Government</Company>
  <LinksUpToDate>false</LinksUpToDate>
  <CharactersWithSpaces>2031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Resources Regulator publication</dc:title>
  <dc:subject>Publication of the NSW Resources Regulator</dc:subject>
  <dc:creator>Kirsten Stoop</dc:creator>
  <cp:keywords>mines, mining, NSW Resources Regulator, mine safety, NSW mine safety, compliance, enforcement</cp:keywords>
  <cp:lastModifiedBy>Debbie Moro</cp:lastModifiedBy>
  <cp:revision>16</cp:revision>
  <cp:lastPrinted>2017-12-04T06:06:00Z</cp:lastPrinted>
  <dcterms:created xsi:type="dcterms:W3CDTF">2018-06-17T23:27:00Z</dcterms:created>
  <dcterms:modified xsi:type="dcterms:W3CDTF">2024-10-10T01:43:00Z</dcterms:modified>
</cp:coreProperties>
</file>