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5A2BA" w14:textId="4A2858C9" w:rsidR="00A10743" w:rsidRPr="003B6453" w:rsidRDefault="00A10743">
      <w:pPr>
        <w:rPr>
          <w:rFonts w:ascii="Gibson" w:hAnsi="Gibson"/>
          <w:sz w:val="48"/>
          <w:szCs w:val="48"/>
        </w:rPr>
      </w:pPr>
      <w:r w:rsidRPr="003B6453">
        <w:rPr>
          <w:rFonts w:ascii="Gibson" w:hAnsi="Gibson"/>
          <w:sz w:val="48"/>
          <w:szCs w:val="48"/>
        </w:rPr>
        <w:t xml:space="preserve">Developing a safety management </w:t>
      </w:r>
      <w:r w:rsidR="001A6EA9">
        <w:rPr>
          <w:rFonts w:ascii="Gibson" w:hAnsi="Gibson"/>
          <w:sz w:val="48"/>
          <w:szCs w:val="48"/>
        </w:rPr>
        <w:t>plan</w:t>
      </w:r>
    </w:p>
    <w:p w14:paraId="61F0E8C7" w14:textId="77777777" w:rsidR="00815B9C" w:rsidRDefault="00E97D0B" w:rsidP="00A10743">
      <w:pPr>
        <w:pStyle w:val="Subtitle"/>
        <w:rPr>
          <w:rFonts w:ascii="Gibson" w:hAnsi="Gibson"/>
        </w:rPr>
      </w:pPr>
      <w:r>
        <w:rPr>
          <w:rFonts w:ascii="Gibson" w:hAnsi="Gibson"/>
        </w:rPr>
        <w:t xml:space="preserve">A safety management </w:t>
      </w:r>
      <w:r w:rsidR="001A6EA9">
        <w:rPr>
          <w:rFonts w:ascii="Gibson" w:hAnsi="Gibson"/>
        </w:rPr>
        <w:t>plan</w:t>
      </w:r>
      <w:r>
        <w:rPr>
          <w:rFonts w:ascii="Gibson" w:hAnsi="Gibson"/>
        </w:rPr>
        <w:t xml:space="preserve"> </w:t>
      </w:r>
      <w:r w:rsidR="00743C9A">
        <w:rPr>
          <w:rFonts w:ascii="Gibson" w:hAnsi="Gibson"/>
        </w:rPr>
        <w:t xml:space="preserve">provides </w:t>
      </w:r>
      <w:r w:rsidR="00A1051A">
        <w:rPr>
          <w:rFonts w:ascii="Gibson" w:hAnsi="Gibson"/>
        </w:rPr>
        <w:t xml:space="preserve">a </w:t>
      </w:r>
      <w:r w:rsidR="00743C9A">
        <w:rPr>
          <w:rFonts w:ascii="Gibson" w:hAnsi="Gibson"/>
        </w:rPr>
        <w:t>structured way for</w:t>
      </w:r>
      <w:r>
        <w:rPr>
          <w:rFonts w:ascii="Gibson" w:hAnsi="Gibson"/>
        </w:rPr>
        <w:t xml:space="preserve"> a mining operation </w:t>
      </w:r>
      <w:r w:rsidR="00743C9A">
        <w:rPr>
          <w:rFonts w:ascii="Gibson" w:hAnsi="Gibson"/>
        </w:rPr>
        <w:t xml:space="preserve">to </w:t>
      </w:r>
      <w:r>
        <w:rPr>
          <w:rFonts w:ascii="Gibson" w:hAnsi="Gibson"/>
        </w:rPr>
        <w:t xml:space="preserve">identify all its health and safety hazards, then </w:t>
      </w:r>
      <w:r w:rsidR="001A6EA9">
        <w:rPr>
          <w:rFonts w:ascii="Gibson" w:hAnsi="Gibson"/>
        </w:rPr>
        <w:t>develop the most effective ways to</w:t>
      </w:r>
      <w:r>
        <w:rPr>
          <w:rFonts w:ascii="Gibson" w:hAnsi="Gibson"/>
        </w:rPr>
        <w:t xml:space="preserve"> remove or reduce the risks</w:t>
      </w:r>
      <w:r w:rsidR="00A10743" w:rsidRPr="00A10743">
        <w:rPr>
          <w:rFonts w:ascii="Gibson" w:hAnsi="Gibson"/>
        </w:rPr>
        <w:t>.</w:t>
      </w:r>
      <w:r w:rsidR="001A6EA9">
        <w:rPr>
          <w:rFonts w:ascii="Gibson" w:hAnsi="Gibson"/>
        </w:rPr>
        <w:t xml:space="preserve"> It must be </w:t>
      </w:r>
      <w:r w:rsidR="00743C9A">
        <w:rPr>
          <w:rFonts w:ascii="Gibson" w:hAnsi="Gibson"/>
        </w:rPr>
        <w:t xml:space="preserve">both </w:t>
      </w:r>
      <w:r w:rsidR="001A6EA9">
        <w:rPr>
          <w:rFonts w:ascii="Gibson" w:hAnsi="Gibson"/>
        </w:rPr>
        <w:t xml:space="preserve">realistic </w:t>
      </w:r>
      <w:r w:rsidR="00743C9A">
        <w:rPr>
          <w:rFonts w:ascii="Gibson" w:hAnsi="Gibson"/>
        </w:rPr>
        <w:t xml:space="preserve">and </w:t>
      </w:r>
      <w:r w:rsidR="001A6EA9">
        <w:rPr>
          <w:rFonts w:ascii="Gibson" w:hAnsi="Gibson"/>
        </w:rPr>
        <w:t>dynamic</w:t>
      </w:r>
      <w:r w:rsidR="00743C9A">
        <w:rPr>
          <w:rFonts w:ascii="Gibson" w:hAnsi="Gibson"/>
        </w:rPr>
        <w:t>. This will ensure the safety management plan relates to the specific mine and its specific risks and adapts to any changes in operation.</w:t>
      </w:r>
    </w:p>
    <w:p w14:paraId="44066D43" w14:textId="33E876DC" w:rsidR="00A10743" w:rsidRPr="00A10743" w:rsidRDefault="0007113C" w:rsidP="00A10743">
      <w:pPr>
        <w:pStyle w:val="Subtitle"/>
        <w:rPr>
          <w:rFonts w:ascii="Gibson" w:hAnsi="Gibso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C999A7" wp14:editId="1D21469D">
            <wp:simplePos x="0" y="0"/>
            <wp:positionH relativeFrom="margin">
              <wp:posOffset>-1400175</wp:posOffset>
            </wp:positionH>
            <wp:positionV relativeFrom="margin">
              <wp:posOffset>1934845</wp:posOffset>
            </wp:positionV>
            <wp:extent cx="6498590" cy="379095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C9A">
        <w:rPr>
          <w:rFonts w:ascii="Gibson" w:hAnsi="Gibson"/>
        </w:rPr>
        <w:t>Below is an outline of the process for developing a safety management plan.</w:t>
      </w:r>
    </w:p>
    <w:tbl>
      <w:tblPr>
        <w:tblStyle w:val="TableGrid"/>
        <w:tblpPr w:leftFromText="180" w:rightFromText="180" w:vertAnchor="text" w:horzAnchor="margin" w:tblpXSpec="right" w:tblpY="4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113"/>
      </w:tblGrid>
      <w:tr w:rsidR="00870295" w:rsidRPr="00870295" w14:paraId="408F64C0" w14:textId="77777777" w:rsidTr="00743C9A">
        <w:tc>
          <w:tcPr>
            <w:tcW w:w="8783" w:type="dxa"/>
            <w:gridSpan w:val="2"/>
            <w:shd w:val="clear" w:color="auto" w:fill="4F4F4F"/>
          </w:tcPr>
          <w:p w14:paraId="6267BB75" w14:textId="6C37D241" w:rsidR="00870295" w:rsidRPr="00870295" w:rsidRDefault="00870295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 w:rsidRPr="00870295">
              <w:rPr>
                <w:rFonts w:ascii="Gibson" w:hAnsi="Gibson" w:cs="Arial"/>
                <w:color w:val="FFFFFF" w:themeColor="background1"/>
                <w:sz w:val="20"/>
                <w:szCs w:val="20"/>
              </w:rPr>
              <w:t>Prepare</w:t>
            </w:r>
          </w:p>
        </w:tc>
      </w:tr>
      <w:tr w:rsidR="00457FC8" w:rsidRPr="00870295" w14:paraId="1243B6D7" w14:textId="77777777" w:rsidTr="00743C9A">
        <w:tc>
          <w:tcPr>
            <w:tcW w:w="5670" w:type="dxa"/>
          </w:tcPr>
          <w:p w14:paraId="5818ED25" w14:textId="77777777" w:rsidR="00457FC8" w:rsidRPr="00870295" w:rsidRDefault="00457FC8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 w:rsidRPr="00870295">
              <w:rPr>
                <w:rFonts w:ascii="Gibson" w:hAnsi="Gibson" w:cs="Arial"/>
                <w:sz w:val="20"/>
                <w:szCs w:val="20"/>
              </w:rPr>
              <w:t>Understand your obligations under legislation</w:t>
            </w:r>
          </w:p>
        </w:tc>
        <w:tc>
          <w:tcPr>
            <w:tcW w:w="3113" w:type="dxa"/>
          </w:tcPr>
          <w:p w14:paraId="4F4E84A6" w14:textId="77777777" w:rsidR="00457FC8" w:rsidRPr="00870295" w:rsidRDefault="00457FC8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</w:p>
        </w:tc>
      </w:tr>
      <w:tr w:rsidR="00BD359B" w:rsidRPr="00870295" w14:paraId="2DC3BA78" w14:textId="77777777" w:rsidTr="00743C9A">
        <w:tc>
          <w:tcPr>
            <w:tcW w:w="5670" w:type="dxa"/>
          </w:tcPr>
          <w:p w14:paraId="12BE3629" w14:textId="6B850E20" w:rsidR="00BD359B" w:rsidRPr="00870295" w:rsidRDefault="00BD359B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 w:rsidRPr="00870295">
              <w:rPr>
                <w:rFonts w:ascii="Gibson" w:hAnsi="Gibson" w:cs="Arial"/>
                <w:sz w:val="20"/>
                <w:szCs w:val="20"/>
              </w:rPr>
              <w:t>Develop a mine safety policy and planning schedule</w:t>
            </w:r>
          </w:p>
        </w:tc>
        <w:tc>
          <w:tcPr>
            <w:tcW w:w="3113" w:type="dxa"/>
          </w:tcPr>
          <w:p w14:paraId="263080A3" w14:textId="6A7BE13A" w:rsidR="00BD359B" w:rsidRPr="00870295" w:rsidRDefault="00BD359B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 w:rsidRPr="00870295">
              <w:rPr>
                <w:rFonts w:ascii="Gibson" w:hAnsi="Gibson" w:cs="Arial"/>
                <w:sz w:val="20"/>
                <w:szCs w:val="20"/>
              </w:rPr>
              <w:t>Program 1</w:t>
            </w:r>
          </w:p>
        </w:tc>
      </w:tr>
      <w:tr w:rsidR="00BD359B" w:rsidRPr="00870295" w14:paraId="663DE81C" w14:textId="77777777" w:rsidTr="00743C9A">
        <w:tc>
          <w:tcPr>
            <w:tcW w:w="5670" w:type="dxa"/>
          </w:tcPr>
          <w:p w14:paraId="1D2394F5" w14:textId="2D7C54CC" w:rsidR="00BD359B" w:rsidRPr="00870295" w:rsidRDefault="00BD359B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 w:rsidRPr="00870295">
              <w:rPr>
                <w:rFonts w:ascii="Gibson" w:hAnsi="Gibson" w:cs="Arial"/>
                <w:sz w:val="20"/>
                <w:szCs w:val="20"/>
              </w:rPr>
              <w:t>Outline the management structure and define responsibilities</w:t>
            </w:r>
          </w:p>
        </w:tc>
        <w:tc>
          <w:tcPr>
            <w:tcW w:w="3113" w:type="dxa"/>
          </w:tcPr>
          <w:p w14:paraId="7916440F" w14:textId="15CDF113" w:rsidR="00BD359B" w:rsidRPr="00870295" w:rsidRDefault="00BD359B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 w:rsidRPr="00870295">
              <w:rPr>
                <w:rFonts w:ascii="Gibson" w:hAnsi="Gibson" w:cs="Arial"/>
                <w:sz w:val="20"/>
                <w:szCs w:val="20"/>
              </w:rPr>
              <w:t>Program 2</w:t>
            </w:r>
          </w:p>
        </w:tc>
      </w:tr>
      <w:tr w:rsidR="00BD359B" w:rsidRPr="00870295" w14:paraId="7F43C262" w14:textId="77777777" w:rsidTr="00743C9A">
        <w:tc>
          <w:tcPr>
            <w:tcW w:w="5670" w:type="dxa"/>
          </w:tcPr>
          <w:p w14:paraId="54C0A087" w14:textId="18A62D03" w:rsidR="00BD359B" w:rsidRPr="00870295" w:rsidRDefault="00BD359B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 w:rsidRPr="00870295">
              <w:rPr>
                <w:rFonts w:ascii="Gibson" w:hAnsi="Gibson" w:cs="Arial"/>
                <w:sz w:val="20"/>
                <w:szCs w:val="20"/>
              </w:rPr>
              <w:t>Describe document control</w:t>
            </w:r>
          </w:p>
        </w:tc>
        <w:tc>
          <w:tcPr>
            <w:tcW w:w="3113" w:type="dxa"/>
          </w:tcPr>
          <w:p w14:paraId="7CDB2C69" w14:textId="3A198E07" w:rsidR="00BD359B" w:rsidRPr="00870295" w:rsidRDefault="00BD359B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 w:rsidRPr="00870295">
              <w:rPr>
                <w:rFonts w:ascii="Gibson" w:hAnsi="Gibson" w:cs="Arial"/>
                <w:sz w:val="20"/>
                <w:szCs w:val="20"/>
              </w:rPr>
              <w:t>Program 3</w:t>
            </w:r>
          </w:p>
        </w:tc>
      </w:tr>
      <w:tr w:rsidR="00BD359B" w:rsidRPr="00870295" w14:paraId="23178052" w14:textId="77777777" w:rsidTr="00743C9A">
        <w:tc>
          <w:tcPr>
            <w:tcW w:w="5670" w:type="dxa"/>
          </w:tcPr>
          <w:p w14:paraId="32C2BDA3" w14:textId="016A7664" w:rsidR="00BD359B" w:rsidRPr="00870295" w:rsidRDefault="00BD359B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 xml:space="preserve">Undertake </w:t>
            </w:r>
            <w:r w:rsidRPr="00870295">
              <w:rPr>
                <w:rFonts w:ascii="Gibson" w:hAnsi="Gibson" w:cs="Arial"/>
                <w:sz w:val="20"/>
                <w:szCs w:val="20"/>
              </w:rPr>
              <w:t>consultation</w:t>
            </w:r>
          </w:p>
        </w:tc>
        <w:tc>
          <w:tcPr>
            <w:tcW w:w="3113" w:type="dxa"/>
          </w:tcPr>
          <w:p w14:paraId="73F1ECD4" w14:textId="6C4C979E" w:rsidR="00BD359B" w:rsidRPr="00870295" w:rsidRDefault="00BD359B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 w:rsidRPr="00870295">
              <w:rPr>
                <w:rFonts w:ascii="Gibson" w:hAnsi="Gibson" w:cs="Arial"/>
                <w:sz w:val="20"/>
                <w:szCs w:val="20"/>
              </w:rPr>
              <w:t>Program 4</w:t>
            </w:r>
          </w:p>
        </w:tc>
      </w:tr>
      <w:tr w:rsidR="00BD359B" w:rsidRPr="00870295" w14:paraId="2C8D2BC7" w14:textId="77777777" w:rsidTr="00743C9A">
        <w:tc>
          <w:tcPr>
            <w:tcW w:w="8783" w:type="dxa"/>
            <w:gridSpan w:val="2"/>
            <w:shd w:val="clear" w:color="auto" w:fill="F9BE00"/>
          </w:tcPr>
          <w:p w14:paraId="0A63AA69" w14:textId="563140DD" w:rsidR="00BD359B" w:rsidRPr="00870295" w:rsidRDefault="00BD359B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color w:val="FFFFFF" w:themeColor="background1"/>
                <w:sz w:val="20"/>
                <w:szCs w:val="20"/>
              </w:rPr>
              <w:t>Assess</w:t>
            </w:r>
          </w:p>
        </w:tc>
      </w:tr>
      <w:tr w:rsidR="00BD359B" w:rsidRPr="00870295" w14:paraId="5C7FFBE3" w14:textId="77777777" w:rsidTr="00743C9A">
        <w:tc>
          <w:tcPr>
            <w:tcW w:w="5670" w:type="dxa"/>
          </w:tcPr>
          <w:p w14:paraId="3ED53C85" w14:textId="1187FF9D" w:rsidR="00BD359B" w:rsidRPr="00870295" w:rsidRDefault="00BD359B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>Identify and rank risks</w:t>
            </w:r>
          </w:p>
        </w:tc>
        <w:tc>
          <w:tcPr>
            <w:tcW w:w="3113" w:type="dxa"/>
          </w:tcPr>
          <w:p w14:paraId="157FA23F" w14:textId="2965DB91" w:rsidR="00BD359B" w:rsidRPr="00870295" w:rsidRDefault="00BD359B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>Program 5 &amp; 6</w:t>
            </w:r>
          </w:p>
        </w:tc>
      </w:tr>
      <w:tr w:rsidR="00BD359B" w:rsidRPr="00870295" w14:paraId="44B73C8A" w14:textId="77777777" w:rsidTr="00743C9A">
        <w:tc>
          <w:tcPr>
            <w:tcW w:w="8783" w:type="dxa"/>
            <w:gridSpan w:val="2"/>
            <w:shd w:val="clear" w:color="auto" w:fill="FF7F2F"/>
          </w:tcPr>
          <w:p w14:paraId="681690A0" w14:textId="739DF11C" w:rsidR="00BD359B" w:rsidRPr="00870295" w:rsidRDefault="00BD359B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color w:val="FFFFFF" w:themeColor="background1"/>
                <w:sz w:val="20"/>
                <w:szCs w:val="20"/>
              </w:rPr>
              <w:t>Plan</w:t>
            </w:r>
          </w:p>
        </w:tc>
      </w:tr>
      <w:tr w:rsidR="00CC157C" w:rsidRPr="00870295" w14:paraId="721A6BAE" w14:textId="77777777" w:rsidTr="00743C9A">
        <w:tc>
          <w:tcPr>
            <w:tcW w:w="5670" w:type="dxa"/>
          </w:tcPr>
          <w:p w14:paraId="33AB64AE" w14:textId="55448A4E" w:rsidR="00CC157C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>Principal hazard management plans</w:t>
            </w:r>
          </w:p>
        </w:tc>
        <w:tc>
          <w:tcPr>
            <w:tcW w:w="3113" w:type="dxa"/>
          </w:tcPr>
          <w:p w14:paraId="5142288C" w14:textId="417AA38F" w:rsidR="00CC157C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>Program 19</w:t>
            </w:r>
          </w:p>
        </w:tc>
      </w:tr>
      <w:tr w:rsidR="00CC157C" w:rsidRPr="00870295" w14:paraId="06B25B98" w14:textId="77777777" w:rsidTr="00743C9A">
        <w:tc>
          <w:tcPr>
            <w:tcW w:w="5670" w:type="dxa"/>
          </w:tcPr>
          <w:p w14:paraId="09285551" w14:textId="580C495F" w:rsidR="00CC157C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>Control plans</w:t>
            </w:r>
          </w:p>
        </w:tc>
        <w:tc>
          <w:tcPr>
            <w:tcW w:w="3113" w:type="dxa"/>
          </w:tcPr>
          <w:p w14:paraId="6B5DC097" w14:textId="6A6793EE" w:rsidR="00CC157C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 xml:space="preserve">Programs 7, 10, 11, 13, 15 – 18, 20 </w:t>
            </w:r>
          </w:p>
        </w:tc>
      </w:tr>
      <w:tr w:rsidR="00CC157C" w:rsidRPr="00870295" w14:paraId="65395DFC" w14:textId="77777777" w:rsidTr="00743C9A">
        <w:tc>
          <w:tcPr>
            <w:tcW w:w="5670" w:type="dxa"/>
          </w:tcPr>
          <w:p w14:paraId="3435A9EF" w14:textId="26782F75" w:rsidR="00CC157C" w:rsidRPr="00870295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>Safe work method statements</w:t>
            </w:r>
          </w:p>
        </w:tc>
        <w:tc>
          <w:tcPr>
            <w:tcW w:w="3113" w:type="dxa"/>
          </w:tcPr>
          <w:p w14:paraId="09C4FD62" w14:textId="6BC15D5D" w:rsidR="00CC157C" w:rsidRPr="00870295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>Program 8</w:t>
            </w:r>
          </w:p>
        </w:tc>
      </w:tr>
      <w:tr w:rsidR="00CC157C" w:rsidRPr="00870295" w14:paraId="525E7733" w14:textId="77777777" w:rsidTr="00743C9A">
        <w:tc>
          <w:tcPr>
            <w:tcW w:w="5670" w:type="dxa"/>
          </w:tcPr>
          <w:p w14:paraId="654CCB66" w14:textId="7427AC06" w:rsidR="00CC157C" w:rsidRPr="00870295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>Emergency plan</w:t>
            </w:r>
          </w:p>
        </w:tc>
        <w:tc>
          <w:tcPr>
            <w:tcW w:w="3113" w:type="dxa"/>
          </w:tcPr>
          <w:p w14:paraId="4E23E6EA" w14:textId="30FF4A1B" w:rsidR="00CC157C" w:rsidRPr="00870295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>Program 9</w:t>
            </w:r>
          </w:p>
        </w:tc>
      </w:tr>
      <w:tr w:rsidR="00CC157C" w:rsidRPr="00870295" w14:paraId="0C39C12A" w14:textId="77777777" w:rsidTr="00743C9A">
        <w:tc>
          <w:tcPr>
            <w:tcW w:w="5670" w:type="dxa"/>
          </w:tcPr>
          <w:p w14:paraId="11C7D819" w14:textId="6BDA2B69" w:rsidR="00CC157C" w:rsidRPr="00870295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 w:rsidRPr="00870295">
              <w:rPr>
                <w:rFonts w:ascii="Gibson" w:hAnsi="Gibson" w:cs="Arial"/>
                <w:sz w:val="20"/>
                <w:szCs w:val="20"/>
              </w:rPr>
              <w:t>Create a training program</w:t>
            </w:r>
          </w:p>
        </w:tc>
        <w:tc>
          <w:tcPr>
            <w:tcW w:w="3113" w:type="dxa"/>
          </w:tcPr>
          <w:p w14:paraId="3AB9FD5E" w14:textId="2BC054AE" w:rsidR="00CC157C" w:rsidRPr="00870295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 w:rsidRPr="00870295">
              <w:rPr>
                <w:rFonts w:ascii="Gibson" w:hAnsi="Gibson" w:cs="Arial"/>
                <w:sz w:val="20"/>
                <w:szCs w:val="20"/>
              </w:rPr>
              <w:t>Program</w:t>
            </w:r>
            <w:r>
              <w:rPr>
                <w:rFonts w:ascii="Gibson" w:hAnsi="Gibson" w:cs="Arial"/>
                <w:sz w:val="20"/>
                <w:szCs w:val="20"/>
              </w:rPr>
              <w:t xml:space="preserve"> </w:t>
            </w:r>
            <w:r w:rsidRPr="00870295">
              <w:rPr>
                <w:rFonts w:ascii="Gibson" w:hAnsi="Gibson" w:cs="Arial"/>
                <w:sz w:val="20"/>
                <w:szCs w:val="20"/>
              </w:rPr>
              <w:t>14</w:t>
            </w:r>
          </w:p>
        </w:tc>
      </w:tr>
      <w:tr w:rsidR="00CC157C" w:rsidRPr="00870295" w14:paraId="5BCB6B06" w14:textId="77777777" w:rsidTr="00743C9A">
        <w:tc>
          <w:tcPr>
            <w:tcW w:w="8783" w:type="dxa"/>
            <w:gridSpan w:val="2"/>
            <w:shd w:val="clear" w:color="auto" w:fill="78B143"/>
          </w:tcPr>
          <w:p w14:paraId="65A09044" w14:textId="0EDEAF99" w:rsidR="00CC157C" w:rsidRPr="00870295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color w:val="FFFFFF" w:themeColor="background1"/>
                <w:sz w:val="20"/>
                <w:szCs w:val="20"/>
              </w:rPr>
              <w:t>Implement</w:t>
            </w:r>
          </w:p>
        </w:tc>
      </w:tr>
      <w:tr w:rsidR="00CC157C" w:rsidRPr="00870295" w14:paraId="61616C5B" w14:textId="77777777" w:rsidTr="00743C9A">
        <w:tc>
          <w:tcPr>
            <w:tcW w:w="5670" w:type="dxa"/>
          </w:tcPr>
          <w:p w14:paraId="1B7ADCA2" w14:textId="02E1D175" w:rsidR="00CC157C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>Put all plans into action to remove or control the risks</w:t>
            </w:r>
          </w:p>
        </w:tc>
        <w:tc>
          <w:tcPr>
            <w:tcW w:w="3113" w:type="dxa"/>
          </w:tcPr>
          <w:p w14:paraId="536EEC05" w14:textId="71084A33" w:rsidR="00CC157C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>All programs</w:t>
            </w:r>
          </w:p>
        </w:tc>
      </w:tr>
      <w:tr w:rsidR="00CC157C" w:rsidRPr="00870295" w14:paraId="2C4624FE" w14:textId="77777777" w:rsidTr="00743C9A">
        <w:tc>
          <w:tcPr>
            <w:tcW w:w="8783" w:type="dxa"/>
            <w:gridSpan w:val="2"/>
            <w:shd w:val="clear" w:color="auto" w:fill="00ABE6"/>
          </w:tcPr>
          <w:p w14:paraId="59805B94" w14:textId="5ECBA2D0" w:rsidR="00CC157C" w:rsidRPr="00870295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 w:rsidRPr="00870295">
              <w:rPr>
                <w:rFonts w:ascii="Gibson" w:hAnsi="Gibson" w:cs="Arial"/>
                <w:color w:val="FFFFFF" w:themeColor="background1"/>
                <w:sz w:val="20"/>
                <w:szCs w:val="20"/>
              </w:rPr>
              <w:t>Review</w:t>
            </w:r>
          </w:p>
        </w:tc>
      </w:tr>
      <w:tr w:rsidR="00CC157C" w:rsidRPr="00870295" w14:paraId="57E4E489" w14:textId="77777777" w:rsidTr="00743C9A">
        <w:tc>
          <w:tcPr>
            <w:tcW w:w="5670" w:type="dxa"/>
          </w:tcPr>
          <w:p w14:paraId="5431EB8F" w14:textId="220C417B" w:rsidR="00CC157C" w:rsidRPr="00870295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 w:rsidRPr="00870295">
              <w:rPr>
                <w:rFonts w:ascii="Gibson" w:hAnsi="Gibson" w:cs="Arial"/>
                <w:sz w:val="20"/>
                <w:szCs w:val="20"/>
              </w:rPr>
              <w:t>Conduct workplace</w:t>
            </w:r>
            <w:r>
              <w:rPr>
                <w:rFonts w:ascii="Gibson" w:hAnsi="Gibson" w:cs="Arial"/>
                <w:sz w:val="20"/>
                <w:szCs w:val="20"/>
              </w:rPr>
              <w:t xml:space="preserve"> inspections and manage hazard reporting</w:t>
            </w:r>
          </w:p>
        </w:tc>
        <w:tc>
          <w:tcPr>
            <w:tcW w:w="3113" w:type="dxa"/>
          </w:tcPr>
          <w:p w14:paraId="1A26A717" w14:textId="073D6340" w:rsidR="00CC157C" w:rsidRPr="00870295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>Program 6</w:t>
            </w:r>
          </w:p>
        </w:tc>
      </w:tr>
      <w:tr w:rsidR="00CC157C" w:rsidRPr="00870295" w14:paraId="6A2DBBCA" w14:textId="77777777" w:rsidTr="00743C9A">
        <w:tc>
          <w:tcPr>
            <w:tcW w:w="5670" w:type="dxa"/>
          </w:tcPr>
          <w:p w14:paraId="40E1FF2E" w14:textId="6239CC69" w:rsidR="00CC157C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lastRenderedPageBreak/>
              <w:t>Accident and incident reporting</w:t>
            </w:r>
          </w:p>
        </w:tc>
        <w:tc>
          <w:tcPr>
            <w:tcW w:w="3113" w:type="dxa"/>
          </w:tcPr>
          <w:p w14:paraId="39075AA8" w14:textId="5E63D1AD" w:rsidR="00CC157C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>Program 12</w:t>
            </w:r>
          </w:p>
        </w:tc>
      </w:tr>
      <w:tr w:rsidR="00CC157C" w:rsidRPr="00870295" w14:paraId="0E42A42E" w14:textId="77777777" w:rsidTr="00743C9A">
        <w:tc>
          <w:tcPr>
            <w:tcW w:w="5670" w:type="dxa"/>
          </w:tcPr>
          <w:p w14:paraId="291BB678" w14:textId="6A5EC397" w:rsidR="00CC157C" w:rsidRPr="00870295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>Prepare a program of audits and reviews</w:t>
            </w:r>
          </w:p>
        </w:tc>
        <w:tc>
          <w:tcPr>
            <w:tcW w:w="3113" w:type="dxa"/>
          </w:tcPr>
          <w:p w14:paraId="2733EE1D" w14:textId="6AE38E98" w:rsidR="00CC157C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  <w:r>
              <w:rPr>
                <w:rFonts w:ascii="Gibson" w:hAnsi="Gibson" w:cs="Arial"/>
                <w:sz w:val="20"/>
                <w:szCs w:val="20"/>
              </w:rPr>
              <w:t>Program 21</w:t>
            </w:r>
          </w:p>
        </w:tc>
      </w:tr>
      <w:tr w:rsidR="00CC157C" w:rsidRPr="00870295" w14:paraId="7C8A8A71" w14:textId="77777777" w:rsidTr="00743C9A">
        <w:tc>
          <w:tcPr>
            <w:tcW w:w="5670" w:type="dxa"/>
          </w:tcPr>
          <w:p w14:paraId="68FEFF77" w14:textId="30894BCA" w:rsidR="00CC157C" w:rsidRPr="00870295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199B7956" w14:textId="0B9A10F5" w:rsidR="00CC157C" w:rsidRDefault="00CC157C" w:rsidP="0007113C">
            <w:pPr>
              <w:spacing w:beforeLines="40" w:before="96" w:afterLines="20" w:after="48"/>
              <w:rPr>
                <w:rFonts w:ascii="Gibson" w:hAnsi="Gibson" w:cs="Arial"/>
                <w:sz w:val="20"/>
                <w:szCs w:val="20"/>
              </w:rPr>
            </w:pPr>
          </w:p>
        </w:tc>
      </w:tr>
    </w:tbl>
    <w:p w14:paraId="54E9068D" w14:textId="663CA24E" w:rsidR="003B6453" w:rsidRDefault="003B6453" w:rsidP="003B6453">
      <w:pPr>
        <w:spacing w:before="120" w:after="120" w:line="276" w:lineRule="auto"/>
        <w:rPr>
          <w:rFonts w:ascii="Arial" w:hAnsi="Arial" w:cs="Arial"/>
        </w:rPr>
      </w:pPr>
    </w:p>
    <w:p w14:paraId="673C3C15" w14:textId="665DB4A8" w:rsidR="00C3650B" w:rsidRPr="003B6453" w:rsidRDefault="00C3650B" w:rsidP="003B6453">
      <w:pPr>
        <w:spacing w:before="120" w:after="120" w:line="276" w:lineRule="auto"/>
        <w:rPr>
          <w:rFonts w:ascii="Arial" w:hAnsi="Arial" w:cs="Arial"/>
        </w:rPr>
      </w:pPr>
    </w:p>
    <w:sectPr w:rsidR="00C3650B" w:rsidRPr="003B6453" w:rsidSect="00C365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32551" w14:textId="77777777" w:rsidR="00AC32C8" w:rsidRDefault="00AC32C8" w:rsidP="0007113C">
      <w:pPr>
        <w:spacing w:after="0" w:line="240" w:lineRule="auto"/>
      </w:pPr>
      <w:r>
        <w:separator/>
      </w:r>
    </w:p>
  </w:endnote>
  <w:endnote w:type="continuationSeparator" w:id="0">
    <w:p w14:paraId="3AEDE3C2" w14:textId="77777777" w:rsidR="00AC32C8" w:rsidRDefault="00AC32C8" w:rsidP="0007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8A15" w14:textId="77777777" w:rsidR="0007113C" w:rsidRDefault="00071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032B" w14:textId="77777777" w:rsidR="0007113C" w:rsidRDefault="000711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6B2AB" w14:textId="77777777" w:rsidR="0007113C" w:rsidRDefault="00071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6CB22" w14:textId="77777777" w:rsidR="00AC32C8" w:rsidRDefault="00AC32C8" w:rsidP="0007113C">
      <w:pPr>
        <w:spacing w:after="0" w:line="240" w:lineRule="auto"/>
      </w:pPr>
      <w:r>
        <w:separator/>
      </w:r>
    </w:p>
  </w:footnote>
  <w:footnote w:type="continuationSeparator" w:id="0">
    <w:p w14:paraId="67602EF8" w14:textId="77777777" w:rsidR="00AC32C8" w:rsidRDefault="00AC32C8" w:rsidP="00071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38D2" w14:textId="77777777" w:rsidR="0007113C" w:rsidRDefault="00071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0661636"/>
      <w:docPartObj>
        <w:docPartGallery w:val="Watermarks"/>
        <w:docPartUnique/>
      </w:docPartObj>
    </w:sdtPr>
    <w:sdtContent>
      <w:p w14:paraId="3B710D6C" w14:textId="073FD504" w:rsidR="0007113C" w:rsidRDefault="0007113C">
        <w:pPr>
          <w:pStyle w:val="Header"/>
        </w:pPr>
        <w:r>
          <w:rPr>
            <w:noProof/>
          </w:rPr>
          <w:pict w14:anchorId="588137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08425080" o:spid="_x0000_s1025" type="#_x0000_t136" style="position:absolute;margin-left:0;margin-top:0;width:537.1pt;height:100.7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Historical Document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98978" w14:textId="77777777" w:rsidR="0007113C" w:rsidRDefault="00071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43"/>
    <w:rsid w:val="0007113C"/>
    <w:rsid w:val="00186F4C"/>
    <w:rsid w:val="001A5FBF"/>
    <w:rsid w:val="001A6EA9"/>
    <w:rsid w:val="00260026"/>
    <w:rsid w:val="00352E01"/>
    <w:rsid w:val="003B6453"/>
    <w:rsid w:val="00457FC8"/>
    <w:rsid w:val="0054579E"/>
    <w:rsid w:val="006A1BF4"/>
    <w:rsid w:val="0071447D"/>
    <w:rsid w:val="00735F4E"/>
    <w:rsid w:val="00743C9A"/>
    <w:rsid w:val="00815B9C"/>
    <w:rsid w:val="00870295"/>
    <w:rsid w:val="00A1051A"/>
    <w:rsid w:val="00A10743"/>
    <w:rsid w:val="00AB113F"/>
    <w:rsid w:val="00AC32C8"/>
    <w:rsid w:val="00AD2801"/>
    <w:rsid w:val="00AD4F45"/>
    <w:rsid w:val="00B16E47"/>
    <w:rsid w:val="00B50545"/>
    <w:rsid w:val="00BD359B"/>
    <w:rsid w:val="00C3650B"/>
    <w:rsid w:val="00CC157C"/>
    <w:rsid w:val="00E97D0B"/>
    <w:rsid w:val="00F86F27"/>
    <w:rsid w:val="00F94113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945AC"/>
  <w15:chartTrackingRefBased/>
  <w15:docId w15:val="{D3F8A202-6CF1-4759-8051-8EE8C850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7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107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0743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A107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3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1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13C"/>
  </w:style>
  <w:style w:type="paragraph" w:styleId="Footer">
    <w:name w:val="footer"/>
    <w:basedOn w:val="Normal"/>
    <w:link w:val="FooterChar"/>
    <w:uiPriority w:val="99"/>
    <w:unhideWhenUsed/>
    <w:rsid w:val="00071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7015C3-CA85-4BC5-9882-539C1A9092EA}" type="doc">
      <dgm:prSet loTypeId="urn:microsoft.com/office/officeart/2005/8/layout/cycle8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5FF34DDA-CAE0-470E-BECD-911B2A8FD977}">
      <dgm:prSet phldrT="[Text]"/>
      <dgm:spPr>
        <a:solidFill>
          <a:srgbClr val="4F4F4F"/>
        </a:solidFill>
      </dgm:spPr>
      <dgm:t>
        <a:bodyPr/>
        <a:lstStyle/>
        <a:p>
          <a:r>
            <a:rPr lang="en-US">
              <a:latin typeface="Gibson" panose="02000000000000000000" pitchFamily="50" charset="0"/>
            </a:rPr>
            <a:t>Prepare</a:t>
          </a:r>
        </a:p>
      </dgm:t>
    </dgm:pt>
    <dgm:pt modelId="{0B974B07-99D4-4C2E-87F7-CCC4D1112D9A}" type="parTrans" cxnId="{9302AA27-16B0-43EA-A2A6-4919D9D24034}">
      <dgm:prSet/>
      <dgm:spPr/>
      <dgm:t>
        <a:bodyPr/>
        <a:lstStyle/>
        <a:p>
          <a:endParaRPr lang="en-US">
            <a:latin typeface="Gibson" panose="02000000000000000000" pitchFamily="50" charset="0"/>
          </a:endParaRPr>
        </a:p>
      </dgm:t>
    </dgm:pt>
    <dgm:pt modelId="{05C167B3-8189-4654-BDA4-25C80D053BA0}" type="sibTrans" cxnId="{9302AA27-16B0-43EA-A2A6-4919D9D24034}">
      <dgm:prSet/>
      <dgm:spPr/>
      <dgm:t>
        <a:bodyPr/>
        <a:lstStyle/>
        <a:p>
          <a:endParaRPr lang="en-US">
            <a:latin typeface="Gibson" panose="02000000000000000000" pitchFamily="50" charset="0"/>
          </a:endParaRPr>
        </a:p>
      </dgm:t>
    </dgm:pt>
    <dgm:pt modelId="{5EC2B408-3CEB-41FE-916B-90DE5DEBBAFA}">
      <dgm:prSet phldrT="[Text]"/>
      <dgm:spPr>
        <a:solidFill>
          <a:srgbClr val="FF7F2F"/>
        </a:solidFill>
      </dgm:spPr>
      <dgm:t>
        <a:bodyPr/>
        <a:lstStyle/>
        <a:p>
          <a:r>
            <a:rPr lang="en-US">
              <a:latin typeface="Gibson" panose="02000000000000000000" pitchFamily="50" charset="0"/>
            </a:rPr>
            <a:t>Plan</a:t>
          </a:r>
        </a:p>
      </dgm:t>
    </dgm:pt>
    <dgm:pt modelId="{B5F7FFFB-AD8E-4ADA-B440-6B360727C754}" type="parTrans" cxnId="{B67D2F31-281D-4FD4-B4C1-F5E928F396C6}">
      <dgm:prSet/>
      <dgm:spPr/>
      <dgm:t>
        <a:bodyPr/>
        <a:lstStyle/>
        <a:p>
          <a:endParaRPr lang="en-US">
            <a:latin typeface="Gibson" panose="02000000000000000000" pitchFamily="50" charset="0"/>
          </a:endParaRPr>
        </a:p>
      </dgm:t>
    </dgm:pt>
    <dgm:pt modelId="{53C467F2-143F-43C1-A167-BBA80EE1C963}" type="sibTrans" cxnId="{B67D2F31-281D-4FD4-B4C1-F5E928F396C6}">
      <dgm:prSet/>
      <dgm:spPr/>
      <dgm:t>
        <a:bodyPr/>
        <a:lstStyle/>
        <a:p>
          <a:endParaRPr lang="en-US">
            <a:latin typeface="Gibson" panose="02000000000000000000" pitchFamily="50" charset="0"/>
          </a:endParaRPr>
        </a:p>
      </dgm:t>
    </dgm:pt>
    <dgm:pt modelId="{D9E827C8-8E6F-48B8-A42D-BBC8FE8747BC}">
      <dgm:prSet phldrT="[Text]"/>
      <dgm:spPr>
        <a:solidFill>
          <a:srgbClr val="78B143"/>
        </a:solidFill>
      </dgm:spPr>
      <dgm:t>
        <a:bodyPr/>
        <a:lstStyle/>
        <a:p>
          <a:r>
            <a:rPr lang="en-US">
              <a:latin typeface="Gibson" panose="02000000000000000000" pitchFamily="50" charset="0"/>
            </a:rPr>
            <a:t>Implement</a:t>
          </a:r>
        </a:p>
      </dgm:t>
    </dgm:pt>
    <dgm:pt modelId="{7C9B9328-C92A-406D-ACA9-1BA689327C36}" type="parTrans" cxnId="{CD1472CE-43B3-46A6-BCF5-C92C6FB1D603}">
      <dgm:prSet/>
      <dgm:spPr/>
      <dgm:t>
        <a:bodyPr/>
        <a:lstStyle/>
        <a:p>
          <a:endParaRPr lang="en-US">
            <a:latin typeface="Gibson" panose="02000000000000000000" pitchFamily="50" charset="0"/>
          </a:endParaRPr>
        </a:p>
      </dgm:t>
    </dgm:pt>
    <dgm:pt modelId="{302184AB-E244-4F24-9AB5-E5361D7CCE33}" type="sibTrans" cxnId="{CD1472CE-43B3-46A6-BCF5-C92C6FB1D603}">
      <dgm:prSet/>
      <dgm:spPr/>
      <dgm:t>
        <a:bodyPr/>
        <a:lstStyle/>
        <a:p>
          <a:endParaRPr lang="en-US">
            <a:latin typeface="Gibson" panose="02000000000000000000" pitchFamily="50" charset="0"/>
          </a:endParaRPr>
        </a:p>
      </dgm:t>
    </dgm:pt>
    <dgm:pt modelId="{7DD87A0C-3ABF-45C9-9507-B8312045DB32}">
      <dgm:prSet/>
      <dgm:spPr>
        <a:solidFill>
          <a:srgbClr val="00ABE6"/>
        </a:solidFill>
      </dgm:spPr>
      <dgm:t>
        <a:bodyPr/>
        <a:lstStyle/>
        <a:p>
          <a:r>
            <a:rPr lang="en-US">
              <a:latin typeface="Gibson" panose="02000000000000000000" pitchFamily="50" charset="0"/>
            </a:rPr>
            <a:t>Review</a:t>
          </a:r>
        </a:p>
      </dgm:t>
    </dgm:pt>
    <dgm:pt modelId="{FA6B8DE1-5C28-4C0D-832F-AA25F213E06F}" type="parTrans" cxnId="{E30F1B92-32FA-401D-B067-019BEE6853DD}">
      <dgm:prSet/>
      <dgm:spPr/>
      <dgm:t>
        <a:bodyPr/>
        <a:lstStyle/>
        <a:p>
          <a:endParaRPr lang="en-US">
            <a:latin typeface="Gibson" panose="02000000000000000000" pitchFamily="50" charset="0"/>
          </a:endParaRPr>
        </a:p>
      </dgm:t>
    </dgm:pt>
    <dgm:pt modelId="{FF9DEC9D-23AF-480F-8B48-5D6787B48D7D}" type="sibTrans" cxnId="{E30F1B92-32FA-401D-B067-019BEE6853DD}">
      <dgm:prSet/>
      <dgm:spPr/>
      <dgm:t>
        <a:bodyPr/>
        <a:lstStyle/>
        <a:p>
          <a:endParaRPr lang="en-US">
            <a:latin typeface="Gibson" panose="02000000000000000000" pitchFamily="50" charset="0"/>
          </a:endParaRPr>
        </a:p>
      </dgm:t>
    </dgm:pt>
    <dgm:pt modelId="{66B103D2-09EC-4F0B-BC06-483E1A52844D}">
      <dgm:prSet/>
      <dgm:spPr>
        <a:solidFill>
          <a:srgbClr val="F9BE00"/>
        </a:solidFill>
      </dgm:spPr>
      <dgm:t>
        <a:bodyPr/>
        <a:lstStyle/>
        <a:p>
          <a:r>
            <a:rPr lang="en-US">
              <a:latin typeface="Gibson" panose="02000000000000000000" pitchFamily="50" charset="0"/>
            </a:rPr>
            <a:t>Assess</a:t>
          </a:r>
        </a:p>
      </dgm:t>
    </dgm:pt>
    <dgm:pt modelId="{9AA98A3F-197C-4B83-9308-E8D73CC8F9CD}" type="parTrans" cxnId="{E6F07C68-295F-4FB5-8344-BCC71D35C530}">
      <dgm:prSet/>
      <dgm:spPr/>
      <dgm:t>
        <a:bodyPr/>
        <a:lstStyle/>
        <a:p>
          <a:endParaRPr lang="en-US">
            <a:latin typeface="Gibson" panose="02000000000000000000" pitchFamily="50" charset="0"/>
          </a:endParaRPr>
        </a:p>
      </dgm:t>
    </dgm:pt>
    <dgm:pt modelId="{8E0E5612-8B37-425B-A93B-3EF565249D0C}" type="sibTrans" cxnId="{E6F07C68-295F-4FB5-8344-BCC71D35C530}">
      <dgm:prSet/>
      <dgm:spPr/>
      <dgm:t>
        <a:bodyPr/>
        <a:lstStyle/>
        <a:p>
          <a:endParaRPr lang="en-US">
            <a:latin typeface="Gibson" panose="02000000000000000000" pitchFamily="50" charset="0"/>
          </a:endParaRPr>
        </a:p>
      </dgm:t>
    </dgm:pt>
    <dgm:pt modelId="{32AF9A0A-C1C3-4414-B88C-F857B763FFF3}" type="pres">
      <dgm:prSet presAssocID="{547015C3-CA85-4BC5-9882-539C1A9092EA}" presName="compositeShape" presStyleCnt="0">
        <dgm:presLayoutVars>
          <dgm:chMax val="7"/>
          <dgm:dir/>
          <dgm:resizeHandles val="exact"/>
        </dgm:presLayoutVars>
      </dgm:prSet>
      <dgm:spPr/>
    </dgm:pt>
    <dgm:pt modelId="{E78C162B-589A-4A8C-A762-ED36F5A3F6EF}" type="pres">
      <dgm:prSet presAssocID="{547015C3-CA85-4BC5-9882-539C1A9092EA}" presName="wedge1" presStyleLbl="node1" presStyleIdx="0" presStyleCnt="5"/>
      <dgm:spPr/>
    </dgm:pt>
    <dgm:pt modelId="{B241DE7E-877F-4AA6-851E-50296C4CB71A}" type="pres">
      <dgm:prSet presAssocID="{547015C3-CA85-4BC5-9882-539C1A9092EA}" presName="dummy1a" presStyleCnt="0"/>
      <dgm:spPr/>
    </dgm:pt>
    <dgm:pt modelId="{E9115139-98AA-49DF-8F20-5857F82F9FFB}" type="pres">
      <dgm:prSet presAssocID="{547015C3-CA85-4BC5-9882-539C1A9092EA}" presName="dummy1b" presStyleCnt="0"/>
      <dgm:spPr/>
    </dgm:pt>
    <dgm:pt modelId="{155E15DF-3E03-4AC1-A5AB-58AB10376748}" type="pres">
      <dgm:prSet presAssocID="{547015C3-CA85-4BC5-9882-539C1A9092EA}" presName="wedge1Tx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1DB0166D-C72D-47EB-9F69-444C69AFD839}" type="pres">
      <dgm:prSet presAssocID="{547015C3-CA85-4BC5-9882-539C1A9092EA}" presName="wedge2" presStyleLbl="node1" presStyleIdx="1" presStyleCnt="5"/>
      <dgm:spPr/>
    </dgm:pt>
    <dgm:pt modelId="{3BFD4C4E-6719-4564-BE0F-F9CCCD5E1CB9}" type="pres">
      <dgm:prSet presAssocID="{547015C3-CA85-4BC5-9882-539C1A9092EA}" presName="dummy2a" presStyleCnt="0"/>
      <dgm:spPr/>
    </dgm:pt>
    <dgm:pt modelId="{F91F4526-E38C-470A-80E7-3C4ABC45736B}" type="pres">
      <dgm:prSet presAssocID="{547015C3-CA85-4BC5-9882-539C1A9092EA}" presName="dummy2b" presStyleCnt="0"/>
      <dgm:spPr/>
    </dgm:pt>
    <dgm:pt modelId="{9A5F399F-9BE8-47E4-90A3-CCF371001D65}" type="pres">
      <dgm:prSet presAssocID="{547015C3-CA85-4BC5-9882-539C1A9092EA}" presName="wedge2Tx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E46659F1-6F21-4B2A-AD3E-B832F051AD76}" type="pres">
      <dgm:prSet presAssocID="{547015C3-CA85-4BC5-9882-539C1A9092EA}" presName="wedge3" presStyleLbl="node1" presStyleIdx="2" presStyleCnt="5"/>
      <dgm:spPr/>
    </dgm:pt>
    <dgm:pt modelId="{E8B5C49E-875A-4DD5-AE36-20055570AE70}" type="pres">
      <dgm:prSet presAssocID="{547015C3-CA85-4BC5-9882-539C1A9092EA}" presName="dummy3a" presStyleCnt="0"/>
      <dgm:spPr/>
    </dgm:pt>
    <dgm:pt modelId="{938B142D-6A12-40CD-B3DD-6E1C15A5BBEC}" type="pres">
      <dgm:prSet presAssocID="{547015C3-CA85-4BC5-9882-539C1A9092EA}" presName="dummy3b" presStyleCnt="0"/>
      <dgm:spPr/>
    </dgm:pt>
    <dgm:pt modelId="{B3F1024B-597A-4131-808B-7C5BBDC4B003}" type="pres">
      <dgm:prSet presAssocID="{547015C3-CA85-4BC5-9882-539C1A9092EA}" presName="wedge3Tx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E4A0E1A7-F276-45BA-990A-F318212EB574}" type="pres">
      <dgm:prSet presAssocID="{547015C3-CA85-4BC5-9882-539C1A9092EA}" presName="wedge4" presStyleLbl="node1" presStyleIdx="3" presStyleCnt="5"/>
      <dgm:spPr/>
    </dgm:pt>
    <dgm:pt modelId="{32AF17F0-CA48-4BF2-948D-E91569665678}" type="pres">
      <dgm:prSet presAssocID="{547015C3-CA85-4BC5-9882-539C1A9092EA}" presName="dummy4a" presStyleCnt="0"/>
      <dgm:spPr/>
    </dgm:pt>
    <dgm:pt modelId="{609A26E6-73FF-49FB-B01A-6E4E4E976AE0}" type="pres">
      <dgm:prSet presAssocID="{547015C3-CA85-4BC5-9882-539C1A9092EA}" presName="dummy4b" presStyleCnt="0"/>
      <dgm:spPr/>
    </dgm:pt>
    <dgm:pt modelId="{1F956734-D921-4D2D-89D7-47AA967C8312}" type="pres">
      <dgm:prSet presAssocID="{547015C3-CA85-4BC5-9882-539C1A9092EA}" presName="wedge4Tx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8D013999-ABAC-45CA-B8F7-0230AB6BF6CA}" type="pres">
      <dgm:prSet presAssocID="{547015C3-CA85-4BC5-9882-539C1A9092EA}" presName="wedge5" presStyleLbl="node1" presStyleIdx="4" presStyleCnt="5"/>
      <dgm:spPr/>
    </dgm:pt>
    <dgm:pt modelId="{CE6A6309-2466-4F28-ABA7-83DC4167C4BA}" type="pres">
      <dgm:prSet presAssocID="{547015C3-CA85-4BC5-9882-539C1A9092EA}" presName="dummy5a" presStyleCnt="0"/>
      <dgm:spPr/>
    </dgm:pt>
    <dgm:pt modelId="{1FF6083D-B7AB-4B9E-90FB-6FB714F1D676}" type="pres">
      <dgm:prSet presAssocID="{547015C3-CA85-4BC5-9882-539C1A9092EA}" presName="dummy5b" presStyleCnt="0"/>
      <dgm:spPr/>
    </dgm:pt>
    <dgm:pt modelId="{ACC3B9E3-6036-483F-A5A9-14A39173138F}" type="pres">
      <dgm:prSet presAssocID="{547015C3-CA85-4BC5-9882-539C1A9092EA}" presName="wedge5Tx" presStyleLbl="node1" presStyleIdx="4" presStyleCnt="5">
        <dgm:presLayoutVars>
          <dgm:chMax val="0"/>
          <dgm:chPref val="0"/>
          <dgm:bulletEnabled val="1"/>
        </dgm:presLayoutVars>
      </dgm:prSet>
      <dgm:spPr/>
    </dgm:pt>
    <dgm:pt modelId="{71D0648D-E32B-47C7-A722-3005CD0609A3}" type="pres">
      <dgm:prSet presAssocID="{05C167B3-8189-4654-BDA4-25C80D053BA0}" presName="arrowWedge1" presStyleLbl="fgSibTrans2D1" presStyleIdx="0" presStyleCnt="5"/>
      <dgm:spPr>
        <a:solidFill>
          <a:srgbClr val="4F4F4F"/>
        </a:solidFill>
        <a:ln w="28575">
          <a:solidFill>
            <a:schemeClr val="bg1"/>
          </a:solidFill>
        </a:ln>
      </dgm:spPr>
    </dgm:pt>
    <dgm:pt modelId="{867295C3-F9C4-4186-82D8-2563D951517E}" type="pres">
      <dgm:prSet presAssocID="{8E0E5612-8B37-425B-A93B-3EF565249D0C}" presName="arrowWedge2" presStyleLbl="fgSibTrans2D1" presStyleIdx="1" presStyleCnt="5"/>
      <dgm:spPr>
        <a:solidFill>
          <a:srgbClr val="F9BE00"/>
        </a:solidFill>
        <a:ln w="28575">
          <a:solidFill>
            <a:schemeClr val="bg1"/>
          </a:solidFill>
        </a:ln>
      </dgm:spPr>
    </dgm:pt>
    <dgm:pt modelId="{86C2657D-33A7-44D7-8CD3-D188F4FE7D24}" type="pres">
      <dgm:prSet presAssocID="{53C467F2-143F-43C1-A167-BBA80EE1C963}" presName="arrowWedge3" presStyleLbl="fgSibTrans2D1" presStyleIdx="2" presStyleCnt="5"/>
      <dgm:spPr>
        <a:solidFill>
          <a:srgbClr val="FF7F2F"/>
        </a:solidFill>
        <a:ln w="28575">
          <a:solidFill>
            <a:schemeClr val="bg1"/>
          </a:solidFill>
        </a:ln>
      </dgm:spPr>
    </dgm:pt>
    <dgm:pt modelId="{E780FFFD-4034-49EE-9CD2-A2CB7A585BC7}" type="pres">
      <dgm:prSet presAssocID="{302184AB-E244-4F24-9AB5-E5361D7CCE33}" presName="arrowWedge4" presStyleLbl="fgSibTrans2D1" presStyleIdx="3" presStyleCnt="5"/>
      <dgm:spPr>
        <a:solidFill>
          <a:srgbClr val="78B143"/>
        </a:solidFill>
        <a:ln w="28575">
          <a:solidFill>
            <a:schemeClr val="bg1"/>
          </a:solidFill>
        </a:ln>
      </dgm:spPr>
    </dgm:pt>
    <dgm:pt modelId="{79BA3BDF-3583-41C9-9891-4A3A02D12AF8}" type="pres">
      <dgm:prSet presAssocID="{FF9DEC9D-23AF-480F-8B48-5D6787B48D7D}" presName="arrowWedge5" presStyleLbl="fgSibTrans2D1" presStyleIdx="4" presStyleCnt="5"/>
      <dgm:spPr>
        <a:solidFill>
          <a:srgbClr val="00ABE6"/>
        </a:solidFill>
        <a:ln w="28575">
          <a:solidFill>
            <a:schemeClr val="bg1"/>
          </a:solidFill>
        </a:ln>
      </dgm:spPr>
    </dgm:pt>
  </dgm:ptLst>
  <dgm:cxnLst>
    <dgm:cxn modelId="{9302AA27-16B0-43EA-A2A6-4919D9D24034}" srcId="{547015C3-CA85-4BC5-9882-539C1A9092EA}" destId="{5FF34DDA-CAE0-470E-BECD-911B2A8FD977}" srcOrd="0" destOrd="0" parTransId="{0B974B07-99D4-4C2E-87F7-CCC4D1112D9A}" sibTransId="{05C167B3-8189-4654-BDA4-25C80D053BA0}"/>
    <dgm:cxn modelId="{B67D2F31-281D-4FD4-B4C1-F5E928F396C6}" srcId="{547015C3-CA85-4BC5-9882-539C1A9092EA}" destId="{5EC2B408-3CEB-41FE-916B-90DE5DEBBAFA}" srcOrd="2" destOrd="0" parTransId="{B5F7FFFB-AD8E-4ADA-B440-6B360727C754}" sibTransId="{53C467F2-143F-43C1-A167-BBA80EE1C963}"/>
    <dgm:cxn modelId="{B1715E5B-A519-4A76-848E-32E8D6F58309}" type="presOf" srcId="{D9E827C8-8E6F-48B8-A42D-BBC8FE8747BC}" destId="{1F956734-D921-4D2D-89D7-47AA967C8312}" srcOrd="1" destOrd="0" presId="urn:microsoft.com/office/officeart/2005/8/layout/cycle8"/>
    <dgm:cxn modelId="{E6F07C68-295F-4FB5-8344-BCC71D35C530}" srcId="{547015C3-CA85-4BC5-9882-539C1A9092EA}" destId="{66B103D2-09EC-4F0B-BC06-483E1A52844D}" srcOrd="1" destOrd="0" parTransId="{9AA98A3F-197C-4B83-9308-E8D73CC8F9CD}" sibTransId="{8E0E5612-8B37-425B-A93B-3EF565249D0C}"/>
    <dgm:cxn modelId="{DEB5506B-B19D-42C4-ACF4-FE7BA9330D4B}" type="presOf" srcId="{7DD87A0C-3ABF-45C9-9507-B8312045DB32}" destId="{ACC3B9E3-6036-483F-A5A9-14A39173138F}" srcOrd="1" destOrd="0" presId="urn:microsoft.com/office/officeart/2005/8/layout/cycle8"/>
    <dgm:cxn modelId="{EF087575-83CC-413C-B017-4DF6F63B1C06}" type="presOf" srcId="{5FF34DDA-CAE0-470E-BECD-911B2A8FD977}" destId="{E78C162B-589A-4A8C-A762-ED36F5A3F6EF}" srcOrd="0" destOrd="0" presId="urn:microsoft.com/office/officeart/2005/8/layout/cycle8"/>
    <dgm:cxn modelId="{E30F1B92-32FA-401D-B067-019BEE6853DD}" srcId="{547015C3-CA85-4BC5-9882-539C1A9092EA}" destId="{7DD87A0C-3ABF-45C9-9507-B8312045DB32}" srcOrd="4" destOrd="0" parTransId="{FA6B8DE1-5C28-4C0D-832F-AA25F213E06F}" sibTransId="{FF9DEC9D-23AF-480F-8B48-5D6787B48D7D}"/>
    <dgm:cxn modelId="{AF73B2BE-F102-4C11-8B86-4BED32DA8E72}" type="presOf" srcId="{5EC2B408-3CEB-41FE-916B-90DE5DEBBAFA}" destId="{B3F1024B-597A-4131-808B-7C5BBDC4B003}" srcOrd="1" destOrd="0" presId="urn:microsoft.com/office/officeart/2005/8/layout/cycle8"/>
    <dgm:cxn modelId="{33360CC0-85E7-4799-9CF4-42F79B3A76CE}" type="presOf" srcId="{66B103D2-09EC-4F0B-BC06-483E1A52844D}" destId="{1DB0166D-C72D-47EB-9F69-444C69AFD839}" srcOrd="0" destOrd="0" presId="urn:microsoft.com/office/officeart/2005/8/layout/cycle8"/>
    <dgm:cxn modelId="{18DA04C5-8D30-4921-AACF-A05B25E9B522}" type="presOf" srcId="{D9E827C8-8E6F-48B8-A42D-BBC8FE8747BC}" destId="{E4A0E1A7-F276-45BA-990A-F318212EB574}" srcOrd="0" destOrd="0" presId="urn:microsoft.com/office/officeart/2005/8/layout/cycle8"/>
    <dgm:cxn modelId="{CD1472CE-43B3-46A6-BCF5-C92C6FB1D603}" srcId="{547015C3-CA85-4BC5-9882-539C1A9092EA}" destId="{D9E827C8-8E6F-48B8-A42D-BBC8FE8747BC}" srcOrd="3" destOrd="0" parTransId="{7C9B9328-C92A-406D-ACA9-1BA689327C36}" sibTransId="{302184AB-E244-4F24-9AB5-E5361D7CCE33}"/>
    <dgm:cxn modelId="{CB17B3D3-7C77-4116-93DF-90179D46524C}" type="presOf" srcId="{547015C3-CA85-4BC5-9882-539C1A9092EA}" destId="{32AF9A0A-C1C3-4414-B88C-F857B763FFF3}" srcOrd="0" destOrd="0" presId="urn:microsoft.com/office/officeart/2005/8/layout/cycle8"/>
    <dgm:cxn modelId="{5D2B84FA-7C3B-4A15-A0FD-18B8024046AC}" type="presOf" srcId="{7DD87A0C-3ABF-45C9-9507-B8312045DB32}" destId="{8D013999-ABAC-45CA-B8F7-0230AB6BF6CA}" srcOrd="0" destOrd="0" presId="urn:microsoft.com/office/officeart/2005/8/layout/cycle8"/>
    <dgm:cxn modelId="{E6018FDB-4EAE-41E8-BFB1-0EAA877B6B52}" type="presOf" srcId="{66B103D2-09EC-4F0B-BC06-483E1A52844D}" destId="{9A5F399F-9BE8-47E4-90A3-CCF371001D65}" srcOrd="1" destOrd="0" presId="urn:microsoft.com/office/officeart/2005/8/layout/cycle8"/>
    <dgm:cxn modelId="{DE26F7DC-2955-4277-9370-0848F9F7C79D}" type="presOf" srcId="{5FF34DDA-CAE0-470E-BECD-911B2A8FD977}" destId="{155E15DF-3E03-4AC1-A5AB-58AB10376748}" srcOrd="1" destOrd="0" presId="urn:microsoft.com/office/officeart/2005/8/layout/cycle8"/>
    <dgm:cxn modelId="{D34C03DD-E6B7-4B0B-93EE-53A7BF5924E8}" type="presOf" srcId="{5EC2B408-3CEB-41FE-916B-90DE5DEBBAFA}" destId="{E46659F1-6F21-4B2A-AD3E-B832F051AD76}" srcOrd="0" destOrd="0" presId="urn:microsoft.com/office/officeart/2005/8/layout/cycle8"/>
    <dgm:cxn modelId="{DCB187E5-DD3E-4DCE-AE2D-859AE61ED61C}" type="presParOf" srcId="{32AF9A0A-C1C3-4414-B88C-F857B763FFF3}" destId="{E78C162B-589A-4A8C-A762-ED36F5A3F6EF}" srcOrd="0" destOrd="0" presId="urn:microsoft.com/office/officeart/2005/8/layout/cycle8"/>
    <dgm:cxn modelId="{A2ED459C-F9F0-4702-8009-DCF579E90A14}" type="presParOf" srcId="{32AF9A0A-C1C3-4414-B88C-F857B763FFF3}" destId="{B241DE7E-877F-4AA6-851E-50296C4CB71A}" srcOrd="1" destOrd="0" presId="urn:microsoft.com/office/officeart/2005/8/layout/cycle8"/>
    <dgm:cxn modelId="{2BB961F0-D284-406B-976A-6A984287DD89}" type="presParOf" srcId="{32AF9A0A-C1C3-4414-B88C-F857B763FFF3}" destId="{E9115139-98AA-49DF-8F20-5857F82F9FFB}" srcOrd="2" destOrd="0" presId="urn:microsoft.com/office/officeart/2005/8/layout/cycle8"/>
    <dgm:cxn modelId="{B7E67BA1-04C0-441D-9069-4F01F2E62AD3}" type="presParOf" srcId="{32AF9A0A-C1C3-4414-B88C-F857B763FFF3}" destId="{155E15DF-3E03-4AC1-A5AB-58AB10376748}" srcOrd="3" destOrd="0" presId="urn:microsoft.com/office/officeart/2005/8/layout/cycle8"/>
    <dgm:cxn modelId="{835C0A54-179F-4A72-87A8-DBC156829094}" type="presParOf" srcId="{32AF9A0A-C1C3-4414-B88C-F857B763FFF3}" destId="{1DB0166D-C72D-47EB-9F69-444C69AFD839}" srcOrd="4" destOrd="0" presId="urn:microsoft.com/office/officeart/2005/8/layout/cycle8"/>
    <dgm:cxn modelId="{43342796-804B-4B38-BE02-4E23A1BEDE36}" type="presParOf" srcId="{32AF9A0A-C1C3-4414-B88C-F857B763FFF3}" destId="{3BFD4C4E-6719-4564-BE0F-F9CCCD5E1CB9}" srcOrd="5" destOrd="0" presId="urn:microsoft.com/office/officeart/2005/8/layout/cycle8"/>
    <dgm:cxn modelId="{09B7B9DB-21F2-425C-8B59-1076D188BA9E}" type="presParOf" srcId="{32AF9A0A-C1C3-4414-B88C-F857B763FFF3}" destId="{F91F4526-E38C-470A-80E7-3C4ABC45736B}" srcOrd="6" destOrd="0" presId="urn:microsoft.com/office/officeart/2005/8/layout/cycle8"/>
    <dgm:cxn modelId="{FB34396D-E9E1-445A-9906-E3FF6AAFE731}" type="presParOf" srcId="{32AF9A0A-C1C3-4414-B88C-F857B763FFF3}" destId="{9A5F399F-9BE8-47E4-90A3-CCF371001D65}" srcOrd="7" destOrd="0" presId="urn:microsoft.com/office/officeart/2005/8/layout/cycle8"/>
    <dgm:cxn modelId="{2DAAB7C8-392E-40E3-8AF2-2A90069947D8}" type="presParOf" srcId="{32AF9A0A-C1C3-4414-B88C-F857B763FFF3}" destId="{E46659F1-6F21-4B2A-AD3E-B832F051AD76}" srcOrd="8" destOrd="0" presId="urn:microsoft.com/office/officeart/2005/8/layout/cycle8"/>
    <dgm:cxn modelId="{B2B6C946-51DD-45FE-A4A2-FB7A27A345D4}" type="presParOf" srcId="{32AF9A0A-C1C3-4414-B88C-F857B763FFF3}" destId="{E8B5C49E-875A-4DD5-AE36-20055570AE70}" srcOrd="9" destOrd="0" presId="urn:microsoft.com/office/officeart/2005/8/layout/cycle8"/>
    <dgm:cxn modelId="{87947C04-16DB-4B0D-BA8C-3BF8AF960093}" type="presParOf" srcId="{32AF9A0A-C1C3-4414-B88C-F857B763FFF3}" destId="{938B142D-6A12-40CD-B3DD-6E1C15A5BBEC}" srcOrd="10" destOrd="0" presId="urn:microsoft.com/office/officeart/2005/8/layout/cycle8"/>
    <dgm:cxn modelId="{46A84193-575C-420F-95EA-1FD8D54FEC4A}" type="presParOf" srcId="{32AF9A0A-C1C3-4414-B88C-F857B763FFF3}" destId="{B3F1024B-597A-4131-808B-7C5BBDC4B003}" srcOrd="11" destOrd="0" presId="urn:microsoft.com/office/officeart/2005/8/layout/cycle8"/>
    <dgm:cxn modelId="{0E081068-4FD3-45E0-85D1-B74BD10AF0E8}" type="presParOf" srcId="{32AF9A0A-C1C3-4414-B88C-F857B763FFF3}" destId="{E4A0E1A7-F276-45BA-990A-F318212EB574}" srcOrd="12" destOrd="0" presId="urn:microsoft.com/office/officeart/2005/8/layout/cycle8"/>
    <dgm:cxn modelId="{AB46506F-2A43-44ED-B0A1-2057BF43166B}" type="presParOf" srcId="{32AF9A0A-C1C3-4414-B88C-F857B763FFF3}" destId="{32AF17F0-CA48-4BF2-948D-E91569665678}" srcOrd="13" destOrd="0" presId="urn:microsoft.com/office/officeart/2005/8/layout/cycle8"/>
    <dgm:cxn modelId="{ECD8D28E-CBD5-4623-A6D4-CC0A0C4ADC6B}" type="presParOf" srcId="{32AF9A0A-C1C3-4414-B88C-F857B763FFF3}" destId="{609A26E6-73FF-49FB-B01A-6E4E4E976AE0}" srcOrd="14" destOrd="0" presId="urn:microsoft.com/office/officeart/2005/8/layout/cycle8"/>
    <dgm:cxn modelId="{A9589DD7-E523-4F1D-BDBA-680D699C4026}" type="presParOf" srcId="{32AF9A0A-C1C3-4414-B88C-F857B763FFF3}" destId="{1F956734-D921-4D2D-89D7-47AA967C8312}" srcOrd="15" destOrd="0" presId="urn:microsoft.com/office/officeart/2005/8/layout/cycle8"/>
    <dgm:cxn modelId="{46A1A112-01ED-448A-85FB-F8302B3772F4}" type="presParOf" srcId="{32AF9A0A-C1C3-4414-B88C-F857B763FFF3}" destId="{8D013999-ABAC-45CA-B8F7-0230AB6BF6CA}" srcOrd="16" destOrd="0" presId="urn:microsoft.com/office/officeart/2005/8/layout/cycle8"/>
    <dgm:cxn modelId="{69808D09-D5F5-4E6F-9A20-D4AD4700664F}" type="presParOf" srcId="{32AF9A0A-C1C3-4414-B88C-F857B763FFF3}" destId="{CE6A6309-2466-4F28-ABA7-83DC4167C4BA}" srcOrd="17" destOrd="0" presId="urn:microsoft.com/office/officeart/2005/8/layout/cycle8"/>
    <dgm:cxn modelId="{30214F03-779E-43D4-AA0F-AE8D5D70B147}" type="presParOf" srcId="{32AF9A0A-C1C3-4414-B88C-F857B763FFF3}" destId="{1FF6083D-B7AB-4B9E-90FB-6FB714F1D676}" srcOrd="18" destOrd="0" presId="urn:microsoft.com/office/officeart/2005/8/layout/cycle8"/>
    <dgm:cxn modelId="{4BBDEEA0-55B0-477A-82D9-B6DB39B6CA89}" type="presParOf" srcId="{32AF9A0A-C1C3-4414-B88C-F857B763FFF3}" destId="{ACC3B9E3-6036-483F-A5A9-14A39173138F}" srcOrd="19" destOrd="0" presId="urn:microsoft.com/office/officeart/2005/8/layout/cycle8"/>
    <dgm:cxn modelId="{38BA6084-9CA2-4DB8-9F13-8B724447034C}" type="presParOf" srcId="{32AF9A0A-C1C3-4414-B88C-F857B763FFF3}" destId="{71D0648D-E32B-47C7-A722-3005CD0609A3}" srcOrd="20" destOrd="0" presId="urn:microsoft.com/office/officeart/2005/8/layout/cycle8"/>
    <dgm:cxn modelId="{A28BE6E6-C2DA-41D7-B593-41888DCB48A5}" type="presParOf" srcId="{32AF9A0A-C1C3-4414-B88C-F857B763FFF3}" destId="{867295C3-F9C4-4186-82D8-2563D951517E}" srcOrd="21" destOrd="0" presId="urn:microsoft.com/office/officeart/2005/8/layout/cycle8"/>
    <dgm:cxn modelId="{107F0191-FE7C-46A1-9FF1-14F5FFF6E9C4}" type="presParOf" srcId="{32AF9A0A-C1C3-4414-B88C-F857B763FFF3}" destId="{86C2657D-33A7-44D7-8CD3-D188F4FE7D24}" srcOrd="22" destOrd="0" presId="urn:microsoft.com/office/officeart/2005/8/layout/cycle8"/>
    <dgm:cxn modelId="{6724EDE7-5EF7-4594-9DE1-B59A5B9855BC}" type="presParOf" srcId="{32AF9A0A-C1C3-4414-B88C-F857B763FFF3}" destId="{E780FFFD-4034-49EE-9CD2-A2CB7A585BC7}" srcOrd="23" destOrd="0" presId="urn:microsoft.com/office/officeart/2005/8/layout/cycle8"/>
    <dgm:cxn modelId="{D0D43317-8311-4BE7-B04F-20B076083E4A}" type="presParOf" srcId="{32AF9A0A-C1C3-4414-B88C-F857B763FFF3}" destId="{79BA3BDF-3583-41C9-9891-4A3A02D12AF8}" srcOrd="2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8C162B-589A-4A8C-A762-ED36F5A3F6EF}">
      <dsp:nvSpPr>
        <dsp:cNvPr id="0" name=""/>
        <dsp:cNvSpPr/>
      </dsp:nvSpPr>
      <dsp:spPr>
        <a:xfrm>
          <a:off x="1701829" y="234659"/>
          <a:ext cx="3184398" cy="3184398"/>
        </a:xfrm>
        <a:prstGeom prst="pie">
          <a:avLst>
            <a:gd name="adj1" fmla="val 16200000"/>
            <a:gd name="adj2" fmla="val 20520000"/>
          </a:avLst>
        </a:prstGeom>
        <a:solidFill>
          <a:srgbClr val="4F4F4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Gibson" panose="02000000000000000000" pitchFamily="50" charset="0"/>
            </a:rPr>
            <a:t>Prepare</a:t>
          </a:r>
        </a:p>
      </dsp:txBody>
      <dsp:txXfrm>
        <a:off x="3363023" y="769941"/>
        <a:ext cx="1023556" cy="682371"/>
      </dsp:txXfrm>
    </dsp:sp>
    <dsp:sp modelId="{1DB0166D-C72D-47EB-9F69-444C69AFD839}">
      <dsp:nvSpPr>
        <dsp:cNvPr id="0" name=""/>
        <dsp:cNvSpPr/>
      </dsp:nvSpPr>
      <dsp:spPr>
        <a:xfrm>
          <a:off x="1729124" y="319577"/>
          <a:ext cx="3184398" cy="3184398"/>
        </a:xfrm>
        <a:prstGeom prst="pie">
          <a:avLst>
            <a:gd name="adj1" fmla="val 20520000"/>
            <a:gd name="adj2" fmla="val 3240000"/>
          </a:avLst>
        </a:prstGeom>
        <a:solidFill>
          <a:srgbClr val="F9BE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Gibson" panose="02000000000000000000" pitchFamily="50" charset="0"/>
            </a:rPr>
            <a:t>Assess</a:t>
          </a:r>
        </a:p>
      </dsp:txBody>
      <dsp:txXfrm>
        <a:off x="3780028" y="1774543"/>
        <a:ext cx="947737" cy="758190"/>
      </dsp:txXfrm>
    </dsp:sp>
    <dsp:sp modelId="{E46659F1-6F21-4B2A-AD3E-B832F051AD76}">
      <dsp:nvSpPr>
        <dsp:cNvPr id="0" name=""/>
        <dsp:cNvSpPr/>
      </dsp:nvSpPr>
      <dsp:spPr>
        <a:xfrm>
          <a:off x="1657095" y="371892"/>
          <a:ext cx="3184398" cy="3184398"/>
        </a:xfrm>
        <a:prstGeom prst="pie">
          <a:avLst>
            <a:gd name="adj1" fmla="val 3240000"/>
            <a:gd name="adj2" fmla="val 7560000"/>
          </a:avLst>
        </a:prstGeom>
        <a:solidFill>
          <a:srgbClr val="FF7F2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Gibson" panose="02000000000000000000" pitchFamily="50" charset="0"/>
            </a:rPr>
            <a:t>Plan</a:t>
          </a:r>
        </a:p>
      </dsp:txBody>
      <dsp:txXfrm>
        <a:off x="2794381" y="2608552"/>
        <a:ext cx="909828" cy="834009"/>
      </dsp:txXfrm>
    </dsp:sp>
    <dsp:sp modelId="{E4A0E1A7-F276-45BA-990A-F318212EB574}">
      <dsp:nvSpPr>
        <dsp:cNvPr id="0" name=""/>
        <dsp:cNvSpPr/>
      </dsp:nvSpPr>
      <dsp:spPr>
        <a:xfrm>
          <a:off x="1585067" y="319577"/>
          <a:ext cx="3184398" cy="3184398"/>
        </a:xfrm>
        <a:prstGeom prst="pie">
          <a:avLst>
            <a:gd name="adj1" fmla="val 7560000"/>
            <a:gd name="adj2" fmla="val 11880000"/>
          </a:avLst>
        </a:prstGeom>
        <a:solidFill>
          <a:srgbClr val="78B14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Gibson" panose="02000000000000000000" pitchFamily="50" charset="0"/>
            </a:rPr>
            <a:t>Implement</a:t>
          </a:r>
        </a:p>
      </dsp:txBody>
      <dsp:txXfrm>
        <a:off x="1770824" y="1774543"/>
        <a:ext cx="947737" cy="758190"/>
      </dsp:txXfrm>
    </dsp:sp>
    <dsp:sp modelId="{8D013999-ABAC-45CA-B8F7-0230AB6BF6CA}">
      <dsp:nvSpPr>
        <dsp:cNvPr id="0" name=""/>
        <dsp:cNvSpPr/>
      </dsp:nvSpPr>
      <dsp:spPr>
        <a:xfrm>
          <a:off x="1612362" y="234659"/>
          <a:ext cx="3184398" cy="3184398"/>
        </a:xfrm>
        <a:prstGeom prst="pie">
          <a:avLst>
            <a:gd name="adj1" fmla="val 11880000"/>
            <a:gd name="adj2" fmla="val 16200000"/>
          </a:avLst>
        </a:prstGeom>
        <a:solidFill>
          <a:srgbClr val="00ABE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Gibson" panose="02000000000000000000" pitchFamily="50" charset="0"/>
            </a:rPr>
            <a:t>Review</a:t>
          </a:r>
        </a:p>
      </dsp:txBody>
      <dsp:txXfrm>
        <a:off x="2112009" y="769941"/>
        <a:ext cx="1023556" cy="682371"/>
      </dsp:txXfrm>
    </dsp:sp>
    <dsp:sp modelId="{71D0648D-E32B-47C7-A722-3005CD0609A3}">
      <dsp:nvSpPr>
        <dsp:cNvPr id="0" name=""/>
        <dsp:cNvSpPr/>
      </dsp:nvSpPr>
      <dsp:spPr>
        <a:xfrm>
          <a:off x="1504549" y="37530"/>
          <a:ext cx="3578656" cy="3578656"/>
        </a:xfrm>
        <a:prstGeom prst="circularArrow">
          <a:avLst>
            <a:gd name="adj1" fmla="val 5085"/>
            <a:gd name="adj2" fmla="val 327528"/>
            <a:gd name="adj3" fmla="val 20192361"/>
            <a:gd name="adj4" fmla="val 16200324"/>
            <a:gd name="adj5" fmla="val 5932"/>
          </a:avLst>
        </a:prstGeom>
        <a:solidFill>
          <a:srgbClr val="4F4F4F"/>
        </a:solidFill>
        <a:ln w="28575">
          <a:solidFill>
            <a:schemeClr val="bg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7295C3-F9C4-4186-82D8-2563D951517E}">
      <dsp:nvSpPr>
        <dsp:cNvPr id="0" name=""/>
        <dsp:cNvSpPr/>
      </dsp:nvSpPr>
      <dsp:spPr>
        <a:xfrm>
          <a:off x="1532214" y="122419"/>
          <a:ext cx="3578656" cy="3578656"/>
        </a:xfrm>
        <a:prstGeom prst="circularArrow">
          <a:avLst>
            <a:gd name="adj1" fmla="val 5085"/>
            <a:gd name="adj2" fmla="val 327528"/>
            <a:gd name="adj3" fmla="val 2912753"/>
            <a:gd name="adj4" fmla="val 20519953"/>
            <a:gd name="adj5" fmla="val 5932"/>
          </a:avLst>
        </a:prstGeom>
        <a:solidFill>
          <a:srgbClr val="F9BE00"/>
        </a:solidFill>
        <a:ln w="28575">
          <a:solidFill>
            <a:schemeClr val="bg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C2657D-33A7-44D7-8CD3-D188F4FE7D24}">
      <dsp:nvSpPr>
        <dsp:cNvPr id="0" name=""/>
        <dsp:cNvSpPr/>
      </dsp:nvSpPr>
      <dsp:spPr>
        <a:xfrm>
          <a:off x="1459966" y="174894"/>
          <a:ext cx="3578656" cy="3578656"/>
        </a:xfrm>
        <a:prstGeom prst="circularArrow">
          <a:avLst>
            <a:gd name="adj1" fmla="val 5085"/>
            <a:gd name="adj2" fmla="val 327528"/>
            <a:gd name="adj3" fmla="val 7232777"/>
            <a:gd name="adj4" fmla="val 3239695"/>
            <a:gd name="adj5" fmla="val 5932"/>
          </a:avLst>
        </a:prstGeom>
        <a:solidFill>
          <a:srgbClr val="FF7F2F"/>
        </a:solidFill>
        <a:ln w="28575">
          <a:solidFill>
            <a:schemeClr val="bg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80FFFD-4034-49EE-9CD2-A2CB7A585BC7}">
      <dsp:nvSpPr>
        <dsp:cNvPr id="0" name=""/>
        <dsp:cNvSpPr/>
      </dsp:nvSpPr>
      <dsp:spPr>
        <a:xfrm>
          <a:off x="1387718" y="122419"/>
          <a:ext cx="3578656" cy="3578656"/>
        </a:xfrm>
        <a:prstGeom prst="circularArrow">
          <a:avLst>
            <a:gd name="adj1" fmla="val 5085"/>
            <a:gd name="adj2" fmla="val 327528"/>
            <a:gd name="adj3" fmla="val 11552519"/>
            <a:gd name="adj4" fmla="val 7559718"/>
            <a:gd name="adj5" fmla="val 5932"/>
          </a:avLst>
        </a:prstGeom>
        <a:solidFill>
          <a:srgbClr val="78B143"/>
        </a:solidFill>
        <a:ln w="28575">
          <a:solidFill>
            <a:schemeClr val="bg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BA3BDF-3583-41C9-9891-4A3A02D12AF8}">
      <dsp:nvSpPr>
        <dsp:cNvPr id="0" name=""/>
        <dsp:cNvSpPr/>
      </dsp:nvSpPr>
      <dsp:spPr>
        <a:xfrm>
          <a:off x="1415383" y="37530"/>
          <a:ext cx="3578656" cy="3578656"/>
        </a:xfrm>
        <a:prstGeom prst="circularArrow">
          <a:avLst>
            <a:gd name="adj1" fmla="val 5085"/>
            <a:gd name="adj2" fmla="val 327528"/>
            <a:gd name="adj3" fmla="val 15872148"/>
            <a:gd name="adj4" fmla="val 11880111"/>
            <a:gd name="adj5" fmla="val 5932"/>
          </a:avLst>
        </a:prstGeom>
        <a:solidFill>
          <a:srgbClr val="00ABE6"/>
        </a:solidFill>
        <a:ln w="28575">
          <a:solidFill>
            <a:schemeClr val="bg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221</Words>
  <Characters>1032</Characters>
  <Application>Microsoft Office Word</Application>
  <DocSecurity>0</DocSecurity>
  <Lines>64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Sloan</dc:creator>
  <cp:keywords/>
  <dc:description/>
  <cp:lastModifiedBy>Debbie Moro</cp:lastModifiedBy>
  <cp:revision>8</cp:revision>
  <cp:lastPrinted>2018-06-27T00:01:00Z</cp:lastPrinted>
  <dcterms:created xsi:type="dcterms:W3CDTF">2018-06-20T04:03:00Z</dcterms:created>
  <dcterms:modified xsi:type="dcterms:W3CDTF">2024-10-10T02:08:00Z</dcterms:modified>
</cp:coreProperties>
</file>